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F37DD" w14:textId="51CC0D52" w:rsidR="00A50D0F" w:rsidRPr="00B87652" w:rsidRDefault="00A50D0F" w:rsidP="00652929">
      <w:pPr>
        <w:pStyle w:val="Authornames"/>
        <w:rPr>
          <w:rFonts w:ascii="Arial"/>
          <w:sz w:val="36"/>
        </w:rPr>
      </w:pPr>
      <w:r w:rsidRPr="00B87652">
        <w:rPr>
          <w:rFonts w:ascii="Arial"/>
          <w:sz w:val="36"/>
        </w:rPr>
        <w:t xml:space="preserve">Electronic and elastic properties of hexagonal molybdenum </w:t>
      </w:r>
      <w:r w:rsidR="00D01144" w:rsidRPr="00B87652">
        <w:rPr>
          <w:rFonts w:ascii="Arial"/>
          <w:sz w:val="36"/>
        </w:rPr>
        <w:t>disulphide</w:t>
      </w:r>
    </w:p>
    <w:p w14:paraId="1EEF0004" w14:textId="77777777" w:rsidR="00A50D0F" w:rsidRPr="00B87652" w:rsidRDefault="00A50D0F" w:rsidP="00EC5BA2">
      <w:pPr>
        <w:pStyle w:val="Affiliation"/>
        <w:rPr>
          <w:b/>
          <w:sz w:val="22"/>
          <w:szCs w:val="22"/>
        </w:rPr>
      </w:pPr>
      <w:r w:rsidRPr="00B87652">
        <w:rPr>
          <w:b/>
          <w:sz w:val="22"/>
          <w:szCs w:val="22"/>
        </w:rPr>
        <w:t>Magopa Kekana</w:t>
      </w:r>
      <w:r w:rsidRPr="00B87652">
        <w:rPr>
          <w:b/>
          <w:sz w:val="22"/>
          <w:szCs w:val="22"/>
          <w:vertAlign w:val="superscript"/>
        </w:rPr>
        <w:t>1*, 2</w:t>
      </w:r>
      <w:r w:rsidRPr="00B87652">
        <w:rPr>
          <w:b/>
          <w:sz w:val="22"/>
          <w:szCs w:val="22"/>
        </w:rPr>
        <w:t>, Mokete Mahladisa</w:t>
      </w:r>
      <w:r w:rsidRPr="00B87652">
        <w:rPr>
          <w:b/>
          <w:sz w:val="22"/>
          <w:szCs w:val="22"/>
          <w:vertAlign w:val="superscript"/>
        </w:rPr>
        <w:t>1</w:t>
      </w:r>
      <w:r w:rsidRPr="00B87652">
        <w:rPr>
          <w:b/>
          <w:sz w:val="22"/>
          <w:szCs w:val="22"/>
        </w:rPr>
        <w:t>, Malili Matshaba</w:t>
      </w:r>
      <w:r w:rsidRPr="00B87652">
        <w:rPr>
          <w:b/>
          <w:sz w:val="22"/>
          <w:szCs w:val="22"/>
          <w:vertAlign w:val="superscript"/>
        </w:rPr>
        <w:t>1</w:t>
      </w:r>
      <w:r w:rsidRPr="00B87652">
        <w:rPr>
          <w:b/>
          <w:sz w:val="22"/>
          <w:szCs w:val="22"/>
        </w:rPr>
        <w:t>, Lucky Sikhwivhilu</w:t>
      </w:r>
      <w:r w:rsidRPr="00B87652">
        <w:rPr>
          <w:b/>
          <w:sz w:val="22"/>
          <w:szCs w:val="22"/>
          <w:vertAlign w:val="superscript"/>
        </w:rPr>
        <w:t>2, 3</w:t>
      </w:r>
      <w:r w:rsidRPr="00B87652">
        <w:rPr>
          <w:b/>
          <w:sz w:val="22"/>
          <w:szCs w:val="22"/>
        </w:rPr>
        <w:t>, Bulelwa Ntsendwana</w:t>
      </w:r>
      <w:r w:rsidRPr="00B87652">
        <w:rPr>
          <w:b/>
          <w:sz w:val="22"/>
          <w:szCs w:val="22"/>
          <w:vertAlign w:val="superscript"/>
        </w:rPr>
        <w:t>2</w:t>
      </w:r>
      <w:r w:rsidRPr="00B87652">
        <w:rPr>
          <w:b/>
          <w:sz w:val="22"/>
          <w:szCs w:val="22"/>
        </w:rPr>
        <w:t>, Thuto Mosuang</w:t>
      </w:r>
      <w:r w:rsidRPr="00B87652">
        <w:rPr>
          <w:b/>
          <w:sz w:val="22"/>
          <w:szCs w:val="22"/>
          <w:vertAlign w:val="superscript"/>
        </w:rPr>
        <w:t>1</w:t>
      </w:r>
    </w:p>
    <w:p w14:paraId="51E04E0D" w14:textId="77777777" w:rsidR="00A50D0F" w:rsidRPr="00B87652" w:rsidRDefault="00A50D0F" w:rsidP="00EC5BA2">
      <w:pPr>
        <w:pStyle w:val="Affiliation"/>
        <w:rPr>
          <w:b/>
          <w:sz w:val="22"/>
          <w:szCs w:val="22"/>
        </w:rPr>
      </w:pPr>
    </w:p>
    <w:p w14:paraId="251F3632" w14:textId="77777777" w:rsidR="007836D9" w:rsidRPr="00B87652" w:rsidRDefault="007836D9" w:rsidP="00EC5BA2">
      <w:pPr>
        <w:pStyle w:val="Affiliation"/>
      </w:pPr>
      <w:r w:rsidRPr="00B87652">
        <w:rPr>
          <w:vertAlign w:val="superscript"/>
        </w:rPr>
        <w:t>1</w:t>
      </w:r>
      <w:r w:rsidR="00A50D0F" w:rsidRPr="00B87652">
        <w:t>Department of Physics</w:t>
      </w:r>
      <w:r w:rsidRPr="00B87652">
        <w:t>,</w:t>
      </w:r>
      <w:r w:rsidRPr="00B87652">
        <w:rPr>
          <w:spacing w:val="-5"/>
        </w:rPr>
        <w:t xml:space="preserve"> </w:t>
      </w:r>
      <w:r w:rsidR="00A50D0F" w:rsidRPr="00B87652">
        <w:rPr>
          <w:spacing w:val="-5"/>
        </w:rPr>
        <w:t>University of Limpopo</w:t>
      </w:r>
      <w:r w:rsidRPr="00B87652">
        <w:t>,</w:t>
      </w:r>
      <w:r w:rsidR="00A50D0F" w:rsidRPr="00B87652">
        <w:rPr>
          <w:spacing w:val="-4"/>
        </w:rPr>
        <w:t xml:space="preserve"> Polokwane</w:t>
      </w:r>
      <w:r w:rsidRPr="00B87652">
        <w:t>,</w:t>
      </w:r>
      <w:r w:rsidRPr="00B87652">
        <w:rPr>
          <w:spacing w:val="-4"/>
        </w:rPr>
        <w:t xml:space="preserve"> </w:t>
      </w:r>
      <w:r w:rsidR="00A50D0F" w:rsidRPr="00B87652">
        <w:rPr>
          <w:spacing w:val="-2"/>
        </w:rPr>
        <w:t>South Africa</w:t>
      </w:r>
    </w:p>
    <w:p w14:paraId="396EDE1A" w14:textId="77777777" w:rsidR="00553633" w:rsidRPr="00B87652" w:rsidRDefault="007836D9" w:rsidP="00EC5BA2">
      <w:pPr>
        <w:pStyle w:val="Affiliation"/>
      </w:pPr>
      <w:r w:rsidRPr="00B87652">
        <w:rPr>
          <w:rFonts w:ascii="Arial"/>
          <w:vertAlign w:val="superscript"/>
        </w:rPr>
        <w:t>2</w:t>
      </w:r>
      <w:r w:rsidR="00A50D0F" w:rsidRPr="00B87652">
        <w:t>Advanced Materials Division/Mintek</w:t>
      </w:r>
      <w:r w:rsidRPr="00B87652">
        <w:t>,</w:t>
      </w:r>
      <w:r w:rsidRPr="00B87652">
        <w:rPr>
          <w:spacing w:val="-10"/>
        </w:rPr>
        <w:t xml:space="preserve"> </w:t>
      </w:r>
      <w:r w:rsidR="00A50D0F" w:rsidRPr="00B87652">
        <w:t>Randburg</w:t>
      </w:r>
      <w:r w:rsidRPr="00B87652">
        <w:t>,</w:t>
      </w:r>
      <w:r w:rsidRPr="00B87652">
        <w:rPr>
          <w:spacing w:val="-10"/>
        </w:rPr>
        <w:t xml:space="preserve"> </w:t>
      </w:r>
      <w:r w:rsidR="00A50D0F" w:rsidRPr="00B87652">
        <w:t>South Africa</w:t>
      </w:r>
    </w:p>
    <w:p w14:paraId="6D4B5F4A" w14:textId="77777777" w:rsidR="00A50D0F" w:rsidRPr="00B87652" w:rsidRDefault="00A50D0F" w:rsidP="00A50D0F">
      <w:pPr>
        <w:pStyle w:val="Affiliation"/>
      </w:pPr>
      <w:r w:rsidRPr="00B87652">
        <w:rPr>
          <w:rFonts w:ascii="Arial"/>
          <w:vertAlign w:val="superscript"/>
        </w:rPr>
        <w:t>2</w:t>
      </w:r>
      <w:r w:rsidRPr="00B87652">
        <w:t>Department of Chemistry,</w:t>
      </w:r>
      <w:r w:rsidRPr="00B87652">
        <w:rPr>
          <w:spacing w:val="-10"/>
        </w:rPr>
        <w:t xml:space="preserve"> </w:t>
      </w:r>
      <w:r w:rsidR="001B25C8" w:rsidRPr="00B87652">
        <w:t>University of Venda</w:t>
      </w:r>
      <w:r w:rsidRPr="00B87652">
        <w:t>,</w:t>
      </w:r>
      <w:r w:rsidRPr="00B87652">
        <w:rPr>
          <w:spacing w:val="-10"/>
        </w:rPr>
        <w:t xml:space="preserve"> </w:t>
      </w:r>
      <w:r w:rsidR="001B25C8" w:rsidRPr="00B87652">
        <w:t>Thohoyandou</w:t>
      </w:r>
      <w:r w:rsidRPr="00B87652">
        <w:t>,</w:t>
      </w:r>
      <w:r w:rsidRPr="00B87652">
        <w:rPr>
          <w:spacing w:val="-10"/>
        </w:rPr>
        <w:t xml:space="preserve"> </w:t>
      </w:r>
      <w:r w:rsidR="001B25C8" w:rsidRPr="00B87652">
        <w:t>South Africa</w:t>
      </w:r>
    </w:p>
    <w:p w14:paraId="7F937D89" w14:textId="77777777" w:rsidR="00A50D0F" w:rsidRPr="00B87652" w:rsidRDefault="00A50D0F" w:rsidP="00EC5BA2">
      <w:pPr>
        <w:pStyle w:val="Affiliation"/>
      </w:pPr>
    </w:p>
    <w:p w14:paraId="5843E116" w14:textId="77777777" w:rsidR="00D05EF3" w:rsidRPr="00B87652" w:rsidRDefault="00D05EF3" w:rsidP="006B12C7">
      <w:pPr>
        <w:pStyle w:val="Correspondencedetails"/>
        <w:rPr>
          <w:lang w:val="fr-FR"/>
        </w:rPr>
      </w:pPr>
      <w:r w:rsidRPr="00B87652">
        <w:rPr>
          <w:lang w:val="fr-FR"/>
        </w:rPr>
        <w:t xml:space="preserve">E-mail: </w:t>
      </w:r>
      <w:r w:rsidR="001B25C8" w:rsidRPr="00B87652">
        <w:rPr>
          <w:rStyle w:val="Hyperlink"/>
          <w:lang w:val="fr-FR"/>
        </w:rPr>
        <w:t>tshephomcdonald@gmail.com</w:t>
      </w:r>
    </w:p>
    <w:p w14:paraId="3F1EED9F" w14:textId="2E0E7244" w:rsidR="001330A5" w:rsidRPr="00B87652" w:rsidRDefault="007836D9" w:rsidP="00EC5BA2">
      <w:pPr>
        <w:pStyle w:val="Abstract"/>
      </w:pPr>
      <w:r w:rsidRPr="00B87652">
        <w:rPr>
          <w:b/>
          <w:lang w:val="en-ZA"/>
        </w:rPr>
        <w:t>Abstract.</w:t>
      </w:r>
      <w:r w:rsidRPr="00B87652">
        <w:rPr>
          <w:b/>
          <w:spacing w:val="80"/>
          <w:lang w:val="en-ZA"/>
        </w:rPr>
        <w:t xml:space="preserve"> </w:t>
      </w:r>
      <w:r w:rsidR="001B25C8" w:rsidRPr="00B87652">
        <w:t xml:space="preserve">Electronic and elastic properties of hexagonal molybdenum </w:t>
      </w:r>
      <w:r w:rsidR="00D01144" w:rsidRPr="00B87652">
        <w:t>disulphide</w:t>
      </w:r>
      <w:r w:rsidR="001B25C8" w:rsidRPr="00B87652">
        <w:t xml:space="preserve"> (MoS</w:t>
      </w:r>
      <w:r w:rsidR="001B25C8" w:rsidRPr="00B87652">
        <w:rPr>
          <w:vertAlign w:val="subscript"/>
        </w:rPr>
        <w:t>2</w:t>
      </w:r>
      <w:r w:rsidR="001B25C8" w:rsidRPr="00B87652">
        <w:t xml:space="preserve">) are investigated using the full-potential all electrons linearised augmented plane waves method. PBE_sol generalized gradient approximation (GGA) functional was chosen when calculating the electronic structure and elastic properties. Electronic band structure and density of states suggest a semiconductor material with an indirect narrow energy band gap of 1.45 eV pinned at the Fermi level. The GGA_PBE_Sol approach was used to compute elastic constants </w:t>
      </w:r>
      <w:r w:rsidR="001B25C8" w:rsidRPr="00B87652">
        <w:rPr>
          <w:i/>
        </w:rPr>
        <w:t>C</w:t>
      </w:r>
      <w:r w:rsidR="001B25C8" w:rsidRPr="00B87652">
        <w:rPr>
          <w:i/>
          <w:vertAlign w:val="subscript"/>
        </w:rPr>
        <w:t>11</w:t>
      </w:r>
      <w:r w:rsidR="001B25C8" w:rsidRPr="00B87652">
        <w:rPr>
          <w:i/>
        </w:rPr>
        <w:t>, C</w:t>
      </w:r>
      <w:r w:rsidR="001B25C8" w:rsidRPr="00B87652">
        <w:rPr>
          <w:i/>
          <w:vertAlign w:val="subscript"/>
        </w:rPr>
        <w:t>12</w:t>
      </w:r>
      <w:r w:rsidR="001B25C8" w:rsidRPr="00B87652">
        <w:rPr>
          <w:i/>
        </w:rPr>
        <w:t>, C</w:t>
      </w:r>
      <w:r w:rsidR="001B25C8" w:rsidRPr="00B87652">
        <w:rPr>
          <w:i/>
          <w:vertAlign w:val="subscript"/>
        </w:rPr>
        <w:t>13</w:t>
      </w:r>
      <w:r w:rsidR="001B25C8" w:rsidRPr="00B87652">
        <w:rPr>
          <w:i/>
        </w:rPr>
        <w:t>, C</w:t>
      </w:r>
      <w:r w:rsidR="001B25C8" w:rsidRPr="00B87652">
        <w:rPr>
          <w:i/>
          <w:vertAlign w:val="subscript"/>
        </w:rPr>
        <w:t>33</w:t>
      </w:r>
      <w:r w:rsidR="001B25C8" w:rsidRPr="00B87652">
        <w:rPr>
          <w:i/>
        </w:rPr>
        <w:t>, and C</w:t>
      </w:r>
      <w:r w:rsidR="001B25C8" w:rsidRPr="00B87652">
        <w:rPr>
          <w:i/>
          <w:vertAlign w:val="subscript"/>
        </w:rPr>
        <w:t>44</w:t>
      </w:r>
      <w:r w:rsidR="001B25C8" w:rsidRPr="00B87652">
        <w:t>, bulk modulus (</w:t>
      </w:r>
      <w:r w:rsidR="001B25C8" w:rsidRPr="00B87652">
        <w:rPr>
          <w:i/>
        </w:rPr>
        <w:t>B</w:t>
      </w:r>
      <w:r w:rsidR="001B25C8" w:rsidRPr="00B87652">
        <w:rPr>
          <w:i/>
          <w:vertAlign w:val="subscript"/>
        </w:rPr>
        <w:t>o</w:t>
      </w:r>
      <w:r w:rsidR="001B25C8" w:rsidRPr="00B87652">
        <w:t xml:space="preserve">), shear modulus (G), Young’s modulus (Y), and </w:t>
      </w:r>
      <w:r w:rsidR="001B25C8" w:rsidRPr="00B87652">
        <w:rPr>
          <w:i/>
        </w:rPr>
        <w:t>B</w:t>
      </w:r>
      <w:r w:rsidR="001B25C8" w:rsidRPr="00B87652">
        <w:rPr>
          <w:i/>
          <w:vertAlign w:val="subscript"/>
        </w:rPr>
        <w:t>o</w:t>
      </w:r>
      <w:r w:rsidR="001B25C8" w:rsidRPr="00B87652">
        <w:t>/G ratio. Deviation of some parameters from related literature results has been addressed.</w:t>
      </w:r>
    </w:p>
    <w:p w14:paraId="208EC46E" w14:textId="77777777" w:rsidR="00830D7D" w:rsidRPr="00B87652" w:rsidRDefault="00830D7D" w:rsidP="00652929">
      <w:pPr>
        <w:pStyle w:val="Heading1"/>
      </w:pPr>
      <w:r w:rsidRPr="00B87652">
        <w:t>Introduction</w:t>
      </w:r>
    </w:p>
    <w:p w14:paraId="2012775F" w14:textId="785C7029" w:rsidR="009C30AD" w:rsidRPr="00B87652" w:rsidRDefault="00D01144" w:rsidP="009C30AD">
      <w:pPr>
        <w:pStyle w:val="BodyText"/>
        <w:rPr>
          <w:spacing w:val="-7"/>
        </w:rPr>
      </w:pPr>
      <w:bookmarkStart w:id="0" w:name="_Hlk202125520"/>
      <w:r w:rsidRPr="00B87652">
        <w:t>Two-dimensional (2D) molybdenum</w:t>
      </w:r>
      <w:r w:rsidR="001B25C8" w:rsidRPr="00B87652">
        <w:t xml:space="preserve"> </w:t>
      </w:r>
      <w:r w:rsidR="007E2DE0" w:rsidRPr="00B87652">
        <w:t xml:space="preserve">disulphide </w:t>
      </w:r>
      <w:r w:rsidR="001B25C8" w:rsidRPr="00B87652">
        <w:t>(MoS</w:t>
      </w:r>
      <w:r w:rsidR="001B25C8" w:rsidRPr="00B87652">
        <w:rPr>
          <w:vertAlign w:val="subscript"/>
        </w:rPr>
        <w:t>2</w:t>
      </w:r>
      <w:r w:rsidR="001B25C8" w:rsidRPr="00B87652">
        <w:t>) a family of transition metal dichalcogenides (TMDs) has attracted tremendous interest in materials technology due to its unique fascinating physical and chemical properties</w:t>
      </w:r>
      <w:r w:rsidR="007E2DE0" w:rsidRPr="00B87652">
        <w:t xml:space="preserve"> </w:t>
      </w:r>
      <w:r w:rsidR="00223504" w:rsidRPr="00B87652">
        <w:fldChar w:fldCharType="begin" w:fldLock="1"/>
      </w:r>
      <w:r w:rsidR="00F14A84" w:rsidRPr="00B87652">
        <w:instrText>ADDIN CSL_CITATION {"citationItems":[{"id":"ITEM-1","itemData":{"author":[{"dropping-particle":"","family":"Shin, B., Zhu, Y., Bojarczuk, N.A., Jay Chey, S. and Guha","given":"S.","non-dropping-particle":"","parse-names":false,"suffix":""}],"container-title":"Applied Physics Letters","id":"ITEM-1","issue":"101","issued":{"date-parts":[["2012"]]},"title":"No TitleControl of an interfacial MoSe2 layer in Cu2ZnSnSe4 thin film solar cells: 8.9% power conversion efficiency with a TiN diffusion barrier","type":"article-journal","volume":"5"},"uris":["http://www.mendeley.com/documents/?uuid=4e0e994c-7109-414f-bd83-e6f763e1073a"]},{"id":"ITEM-2","itemData":{"author":[{"dropping-particle":"","family":"Wilson, J.A. and Yoffe","given":"A.D","non-dropping-particle":"","parse-names":false,"suffix":""}],"container-title":"Advances in Physics","id":"ITEM-2","issue":"18","issued":{"date-parts":[["1969"]]},"page":"193-335","title":"The transition metal dichalcogenides discussion and interpretation of the observed optical, electrical and structural properties","type":"article-journal","volume":"73"},"uris":["http://www.mendeley.com/documents/?uuid=ed297c83-d9b4-4f96-a208-97396e4be8fc"]}],"mendeley":{"formattedCitation":"[1], [2]","plainTextFormattedCitation":"[1], [2]","previouslyFormattedCitation":"[1], [2]"},"properties":{"noteIndex":0},"schema":"https://github.com/citation-style-language/schema/raw/master/csl-citation.json"}</w:instrText>
      </w:r>
      <w:r w:rsidR="00223504" w:rsidRPr="00B87652">
        <w:fldChar w:fldCharType="separate"/>
      </w:r>
      <w:r w:rsidR="00223504" w:rsidRPr="00B87652">
        <w:rPr>
          <w:noProof/>
        </w:rPr>
        <w:t>[1], [2]</w:t>
      </w:r>
      <w:r w:rsidR="00223504" w:rsidRPr="00B87652">
        <w:fldChar w:fldCharType="end"/>
      </w:r>
      <w:r w:rsidR="001B25C8" w:rsidRPr="00B87652">
        <w:t>. Such interest lies in its capability to fulfil future demands in the nano-electronic industry on flexibility, adaptability, and multi</w:t>
      </w:r>
      <w:r w:rsidR="007F4894" w:rsidRPr="00B87652">
        <w:t>-</w:t>
      </w:r>
      <w:r w:rsidR="001B25C8" w:rsidRPr="00B87652">
        <w:t xml:space="preserve">device functionality </w:t>
      </w:r>
      <w:r w:rsidR="00F44EB4" w:rsidRPr="00B87652">
        <w:fldChar w:fldCharType="begin" w:fldLock="1"/>
      </w:r>
      <w:r w:rsidR="00223504" w:rsidRPr="00B87652">
        <w:instrText>ADDIN CSL_CITATION {"citationItems":[{"id":"ITEM-1","itemData":{"author":[{"dropping-particle":"","family":"Wilson, J.A. and Yoffe","given":"A.D","non-dropping-particle":"","parse-names":false,"suffix":""}],"container-title":"Advances in Physics","id":"ITEM-1","issue":"18","issued":{"date-parts":[["1969"]]},"page":"193-335","title":"The transition metal dichalcogenides discussion and interpretation of the observed optical, electrical and structural properties","type":"article-journal","volume":"73"},"uris":["http://www.mendeley.com/documents/?uuid=ed297c83-d9b4-4f96-a208-97396e4be8fc"]}],"mendeley":{"formattedCitation":"[2]","plainTextFormattedCitation":"[2]","previouslyFormattedCitation":"[2]"},"properties":{"noteIndex":0},"schema":"https://github.com/citation-style-language/schema/raw/master/csl-citation.json"}</w:instrText>
      </w:r>
      <w:r w:rsidR="00F44EB4" w:rsidRPr="00B87652">
        <w:fldChar w:fldCharType="separate"/>
      </w:r>
      <w:r w:rsidR="00223504" w:rsidRPr="00B87652">
        <w:rPr>
          <w:noProof/>
        </w:rPr>
        <w:t>[2]</w:t>
      </w:r>
      <w:r w:rsidR="00F44EB4" w:rsidRPr="00B87652">
        <w:fldChar w:fldCharType="end"/>
      </w:r>
      <w:r w:rsidR="001B25C8" w:rsidRPr="00B87652">
        <w:t>. As an analogue of graphene, MoS</w:t>
      </w:r>
      <w:r w:rsidR="001B25C8" w:rsidRPr="00B87652">
        <w:rPr>
          <w:vertAlign w:val="subscript"/>
        </w:rPr>
        <w:t>2</w:t>
      </w:r>
      <w:r w:rsidR="001B25C8" w:rsidRPr="00B87652">
        <w:t xml:space="preserve"> is part of a family of more than forty (40) kinds of TMDs materials with a MX</w:t>
      </w:r>
      <w:r w:rsidR="001B25C8" w:rsidRPr="00B87652">
        <w:rPr>
          <w:vertAlign w:val="subscript"/>
        </w:rPr>
        <w:t>2</w:t>
      </w:r>
      <w:r w:rsidR="001B25C8" w:rsidRPr="00B87652">
        <w:t xml:space="preserve"> formula where M stands for transition metals (Mo, W) and X for chalcogens (S, Se) </w:t>
      </w:r>
      <w:r w:rsidR="00F44EB4" w:rsidRPr="00B87652">
        <w:fldChar w:fldCharType="begin" w:fldLock="1"/>
      </w:r>
      <w:r w:rsidR="00223504" w:rsidRPr="00B87652">
        <w:instrText>ADDIN CSL_CITATION {"citationItems":[{"id":"ITEM-1","itemData":{"author":[{"dropping-particle":"","family":"Wilson, J.A. and Yoffe","given":"A.D","non-dropping-particle":"","parse-names":false,"suffix":""}],"container-title":"Advances in Physics","id":"ITEM-1","issue":"18","issued":{"date-parts":[["1969"]]},"page":"193-335","title":"The transition metal dichalcogenides discussion and interpretation of the observed optical, electrical and structural properties","type":"article-journal","volume":"73"},"uris":["http://www.mendeley.com/documents/?uuid=ed297c83-d9b4-4f96-a208-97396e4be8fc"]}],"mendeley":{"formattedCitation":"[2]","plainTextFormattedCitation":"[2]","previouslyFormattedCitation":"[2]"},"properties":{"noteIndex":0},"schema":"https://github.com/citation-style-language/schema/raw/master/csl-citation.json"}</w:instrText>
      </w:r>
      <w:r w:rsidR="00F44EB4" w:rsidRPr="00B87652">
        <w:fldChar w:fldCharType="separate"/>
      </w:r>
      <w:r w:rsidR="00223504" w:rsidRPr="00B87652">
        <w:rPr>
          <w:noProof/>
        </w:rPr>
        <w:t>[2]</w:t>
      </w:r>
      <w:r w:rsidR="00F44EB4" w:rsidRPr="00B87652">
        <w:fldChar w:fldCharType="end"/>
      </w:r>
      <w:r w:rsidR="001B25C8" w:rsidRPr="00B87652">
        <w:t>. It is a layered structured sandwich material, where each layer consists of covalently bound S-M-S slaps, held together by weak van der Waals (vdW) forces</w:t>
      </w:r>
      <w:r w:rsidR="007F4894" w:rsidRPr="00B87652">
        <w:t>.</w:t>
      </w:r>
      <w:r w:rsidR="001B25C8" w:rsidRPr="00B87652">
        <w:t xml:space="preserve"> Shin et al. </w:t>
      </w:r>
      <w:r w:rsidR="00F44EB4" w:rsidRPr="00B87652">
        <w:fldChar w:fldCharType="begin" w:fldLock="1"/>
      </w:r>
      <w:r w:rsidR="00223504" w:rsidRPr="00B87652">
        <w:instrText>ADDIN CSL_CITATION {"citationItems":[{"id":"ITEM-1","itemData":{"author":[{"dropping-particle":"","family":"Shin, B., Zhu, Y., Bojarczuk, N.A., Jay Chey, S. and Guha","given":"S.","non-dropping-particle":"","parse-names":false,"suffix":""}],"container-title":"Applied Physics Letters","id":"ITEM-1","issue":"101","issued":{"date-parts":[["2012"]]},"title":"No TitleControl of an interfacial MoSe2 layer in Cu2ZnSnSe4 thin film solar cells: 8.9% power conversion efficiency with a TiN diffusion barrier","type":"article-journal","volume":"5"},"uris":["http://www.mendeley.com/documents/?uuid=4e0e994c-7109-414f-bd83-e6f763e1073a"]}],"mendeley":{"formattedCitation":"[1]","plainTextFormattedCitation":"[1]","previouslyFormattedCitation":"[1]"},"properties":{"noteIndex":0},"schema":"https://github.com/citation-style-language/schema/raw/master/csl-citation.json"}</w:instrText>
      </w:r>
      <w:r w:rsidR="00F44EB4" w:rsidRPr="00B87652">
        <w:fldChar w:fldCharType="separate"/>
      </w:r>
      <w:r w:rsidR="00223504" w:rsidRPr="00B87652">
        <w:rPr>
          <w:noProof/>
        </w:rPr>
        <w:t>[1]</w:t>
      </w:r>
      <w:r w:rsidR="00F44EB4" w:rsidRPr="00B87652">
        <w:fldChar w:fldCharType="end"/>
      </w:r>
      <w:r w:rsidR="001B25C8" w:rsidRPr="00B87652">
        <w:t xml:space="preserve"> and Larentis et al. </w:t>
      </w:r>
      <w:r w:rsidR="00F44EB4" w:rsidRPr="00B87652">
        <w:fldChar w:fldCharType="begin" w:fldLock="1"/>
      </w:r>
      <w:r w:rsidR="00F44EB4" w:rsidRPr="00B87652">
        <w:instrText>ADDIN CSL_CITATION {"citationItems":[{"id":"ITEM-1","itemData":{"DOI":"10.1103/PhysRevB.86.241401","ISSN":"10980121","abstract":"We use hybrid density functional theory to explore the band structure and effective masses of MoS2, and the effects of strain on the electronic properties. Strain allows engineering the magnitude as well as the nature (direct versus indirect) of the band gap. Deformation potentials that quantify these changes are reported. The calculations also allow us to investigate the transition in band structure from bulk to monolayer, and the nature and degeneracy of conduction-band valleys. Investigations of strain effects on effective masses reveal that small uniaxial stresses can lead to large changes in the hole effective mass. © 2012 American Physical Society.","author":[{"dropping-particle":"","family":"Peelaers","given":"H.","non-dropping-particle":"","parse-names":false,"suffix":""},{"dropping-particle":"","family":"Walle","given":"C. G.","non-dropping-particle":"Van De","parse-names":false,"suffix":""}],"container-title":"Physical Review B - Condensed Matter and Materials Physics","id":"ITEM-1","issue":"24","issued":{"date-parts":[["2012","12","10"]]},"page":"241401","title":"Effects of strain on band structure and effective masses in MoS2","type":"article-journal","volume":"86"},"uris":["http://www.mendeley.com/documents/?uuid=b43797e8-950c-3fae-8aa2-45eda5341a59"]}],"mendeley":{"formattedCitation":"[3]","plainTextFormattedCitation":"[3]","previouslyFormattedCitation":"[3]"},"properties":{"noteIndex":0},"schema":"https://github.com/citation-style-language/schema/raw/master/csl-citation.json"}</w:instrText>
      </w:r>
      <w:r w:rsidR="00F44EB4" w:rsidRPr="00B87652">
        <w:fldChar w:fldCharType="separate"/>
      </w:r>
      <w:r w:rsidR="00F44EB4" w:rsidRPr="00B87652">
        <w:rPr>
          <w:noProof/>
        </w:rPr>
        <w:t>[3]</w:t>
      </w:r>
      <w:r w:rsidR="00F44EB4" w:rsidRPr="00B87652">
        <w:fldChar w:fldCharType="end"/>
      </w:r>
      <w:r w:rsidR="001B25C8" w:rsidRPr="00B87652">
        <w:t xml:space="preserve">, highlight 2D molybdenum </w:t>
      </w:r>
      <w:r w:rsidRPr="00B87652">
        <w:t>disulphide</w:t>
      </w:r>
      <w:r w:rsidR="001B25C8" w:rsidRPr="00B87652">
        <w:t xml:space="preserve"> through electronic, optical, and mechanical properties as one of the most studied TMDs with potential interest in various modern technological applications. Expanding on this material of interest, MoS</w:t>
      </w:r>
      <w:r w:rsidR="001B25C8" w:rsidRPr="00B87652">
        <w:rPr>
          <w:vertAlign w:val="subscript"/>
        </w:rPr>
        <w:t>2</w:t>
      </w:r>
      <w:r w:rsidR="001B25C8" w:rsidRPr="00B87652">
        <w:t xml:space="preserve"> has excellent semiconducting (n-type) properties, with tunable energy band gaps, where bulk MoS</w:t>
      </w:r>
      <w:r w:rsidR="001B25C8" w:rsidRPr="00B87652">
        <w:rPr>
          <w:vertAlign w:val="subscript"/>
        </w:rPr>
        <w:t>2</w:t>
      </w:r>
      <w:r w:rsidR="001B25C8" w:rsidRPr="00B87652">
        <w:t xml:space="preserve"> exhibits an indirect band gap of 1.29 eV </w:t>
      </w:r>
      <w:r w:rsidR="00F44EB4" w:rsidRPr="00B87652">
        <w:fldChar w:fldCharType="begin" w:fldLock="1"/>
      </w:r>
      <w:r w:rsidR="00F44EB4" w:rsidRPr="00B87652">
        <w:instrText>ADDIN CSL_CITATION {"citationItems":[{"id":"ITEM-1","itemData":{"DOI":"10.1103/PhysRevB.86.241401","ISSN":"10980121","abstract":"We use hybrid density functional theory to explore the band structure and effective masses of MoS2, and the effects of strain on the electronic properties. Strain allows engineering the magnitude as well as the nature (direct versus indirect) of the band gap. Deformation potentials that quantify these changes are reported. The calculations also allow us to investigate the transition in band structure from bulk to monolayer, and the nature and degeneracy of conduction-band valleys. Investigations of strain effects on effective masses reveal that small uniaxial stresses can lead to large changes in the hole effective mass. © 2012 American Physical Society.","author":[{"dropping-particle":"","family":"Peelaers","given":"H.","non-dropping-particle":"","parse-names":false,"suffix":""},{"dropping-particle":"","family":"Walle","given":"C. G.","non-dropping-particle":"Van De","parse-names":false,"suffix":""}],"container-title":"Physical Review B - Condensed Matter and Materials Physics","id":"ITEM-1","issue":"24","issued":{"date-parts":[["2012","12","10"]]},"page":"241401","title":"Effects of strain on band structure and effective masses in MoS2","type":"article-journal","volume":"86"},"uris":["http://www.mendeley.com/documents/?uuid=b43797e8-950c-3fae-8aa2-45eda5341a59"]}],"mendeley":{"formattedCitation":"[3]","plainTextFormattedCitation":"[3]","previouslyFormattedCitation":"[3]"},"properties":{"noteIndex":0},"schema":"https://github.com/citation-style-language/schema/raw/master/csl-citation.json"}</w:instrText>
      </w:r>
      <w:r w:rsidR="00F44EB4" w:rsidRPr="00B87652">
        <w:fldChar w:fldCharType="separate"/>
      </w:r>
      <w:r w:rsidR="00F44EB4" w:rsidRPr="00B87652">
        <w:rPr>
          <w:noProof/>
        </w:rPr>
        <w:t>[3]</w:t>
      </w:r>
      <w:r w:rsidR="00F44EB4" w:rsidRPr="00B87652">
        <w:fldChar w:fldCharType="end"/>
      </w:r>
      <w:r w:rsidR="001B25C8" w:rsidRPr="00B87652">
        <w:t xml:space="preserve">, while turning from bulk to single layer portrays a direct band gap of 1.8 eV </w:t>
      </w:r>
      <w:r w:rsidR="00F44EB4" w:rsidRPr="00B87652">
        <w:fldChar w:fldCharType="begin" w:fldLock="1"/>
      </w:r>
      <w:r w:rsidR="00F44EB4" w:rsidRPr="00B87652">
        <w:instrText>ADDIN CSL_CITATION {"citationItems":[{"id":"ITEM-1","itemData":{"DOI":"10.1103/PhysRevLett.105.136805","ISSN":"00319007","PMID":"21230799","abstract":"The electronic properties of ultrathin crystals of molybdenum disulfide consisting of N=1,2,...,6 S-Mo-S monolayers have been investigated by optical spectroscopy. Through characterization by absorption, photoluminescence, and photoconductivity spectroscopy, we trace the effect of quantum confinement on the material's electronic structure. With decreasing thickness, the indirect band gap, which lies below the direct gap in the bulk material, shifts upwards in energy by more than 0.6 eV. This leads to a crossover to a direct-gap material in the limit of the single monolayer. Unlike the bulk material, the MoS2 monolayer emits light strongly. The freestanding monolayer exhibits an increase in luminescence quantum efficiency by more than a factor of 104 compared with the bulk material. © 2010 The American Physical Society.","author":[{"dropping-particle":"","family":"Mak","given":"Kin Fai","non-dropping-particle":"","parse-names":false,"suffix":""},{"dropping-particle":"","family":"Lee","given":"Changgu","non-dropping-particle":"","parse-names":false,"suffix":""},{"dropping-particle":"","family":"Hone","given":"James","non-dropping-particle":"","parse-names":false,"suffix":""},{"dropping-particle":"","family":"Shan","given":"Jie","non-dropping-particle":"","parse-names":false,"suffix":""},{"dropping-particle":"","family":"Heinz","given":"Tony F.","non-dropping-particle":"","parse-names":false,"suffix":""}],"container-title":"Physical Review Letters","id":"ITEM-1","issue":"13","issued":{"date-parts":[["2010","9","24"]]},"page":"136805","title":"Atomically thin MoS2: A new direct-gap semiconductor","type":"article-journal","volume":"105"},"uris":["http://www.mendeley.com/documents/?uuid=7b98e54d-b5ef-3505-abe6-0d55135f98f7"]}],"mendeley":{"formattedCitation":"[4]","plainTextFormattedCitation":"[4]","previouslyFormattedCitation":"[4]"},"properties":{"noteIndex":0},"schema":"https://github.com/citation-style-language/schema/raw/master/csl-citation.json"}</w:instrText>
      </w:r>
      <w:r w:rsidR="00F44EB4" w:rsidRPr="00B87652">
        <w:fldChar w:fldCharType="separate"/>
      </w:r>
      <w:r w:rsidR="00F44EB4" w:rsidRPr="00B87652">
        <w:rPr>
          <w:noProof/>
        </w:rPr>
        <w:t>[4]</w:t>
      </w:r>
      <w:r w:rsidR="00F44EB4" w:rsidRPr="00B87652">
        <w:fldChar w:fldCharType="end"/>
      </w:r>
      <w:r w:rsidR="001B25C8" w:rsidRPr="00B87652">
        <w:t>. Furthermore, prospective applications of MoS</w:t>
      </w:r>
      <w:r w:rsidR="001B25C8" w:rsidRPr="00B87652">
        <w:rPr>
          <w:vertAlign w:val="subscript"/>
        </w:rPr>
        <w:t>2</w:t>
      </w:r>
      <w:r w:rsidR="001B25C8" w:rsidRPr="00B87652">
        <w:t xml:space="preserve"> which include ﬁeld eﬀect transistors (FETs) with a large on-oﬀ ratio, applications of strong photoluminescence, and controllable valley and spin polari</w:t>
      </w:r>
      <w:r w:rsidR="007E2DE0" w:rsidRPr="00B87652">
        <w:t>s</w:t>
      </w:r>
      <w:r w:rsidR="001B25C8" w:rsidRPr="00B87652">
        <w:t xml:space="preserve">ation </w:t>
      </w:r>
      <w:r w:rsidR="00F44EB4" w:rsidRPr="00B87652">
        <w:fldChar w:fldCharType="begin" w:fldLock="1"/>
      </w:r>
      <w:r w:rsidR="00F44EB4" w:rsidRPr="00B87652">
        <w:instrText>ADDIN CSL_CITATION {"citationItems":[{"id":"ITEM-1","itemData":{"DOI":"10.1103/PhysRevLett.108.196802","ISSN":"00319007","PMID":"23003071","abstract":"We show that inversion symmetry breaking together with spin-orbit coupling leads to coupled spin and valley physics in monolayers of MoS 2 and other group-VI dichalcogenides, making possible controls of spin and valley in these 2D materials. The spin-valley coupling at the valence-band edges suppresses spin and valley relaxation, as flip of each index alone is forbidden by the valley-contrasting spin splitting. Valley Hall and spin Hall effects coexist in both electron-doped and hole-doped systems. Optical interband transitions have frequency-dependent polarization selection rules which allow selective photoexcitation of carriers with various combination of valley and spin indices. Photoinduced spin Hall and valley Hall effects can generate long lived spin and valley accumulations on sample boundaries. The physics discussed here provides a route towards the integration of valleytronics and spintronics in multivalley materials with strong spin-orbit coupling and inversion symmetry breaking. © 2012 American Physical Society.","author":[{"dropping-particle":"","family":"Xiao","given":"Di","non-dropping-particle":"","parse-names":false,"suffix":""},{"dropping-particle":"Bin","family":"Liu","given":"Gui","non-dropping-particle":"","parse-names":false,"suffix":""},{"dropping-particle":"","family":"Feng","given":"Wanxiang","non-dropping-particle":"","parse-names":false,"suffix":""},{"dropping-particle":"","family":"Xu","given":"Xiaodong","non-dropping-particle":"","parse-names":false,"suffix":""},{"dropping-particle":"","family":"Yao","given":"Wang","non-dropping-particle":"","parse-names":false,"suffix":""}],"container-title":"Physical Review Letters","id":"ITEM-1","issue":"19","issued":{"date-parts":[["2012","5","7"]]},"page":"196802","title":"Coupled spin and valley physics in monolayers of MoS 2 and other group-VI dichalcogenides","type":"article-journal","volume":"108"},"uris":["http://www.mendeley.com/documents/?uuid=48e8e54e-6389-3c00-9879-6a3bd41cbba0"]}],"mendeley":{"formattedCitation":"[5]","plainTextFormattedCitation":"[5]","previouslyFormattedCitation":"[5]"},"properties":{"noteIndex":0},"schema":"https://github.com/citation-style-language/schema/raw/master/csl-citation.json"}</w:instrText>
      </w:r>
      <w:r w:rsidR="00F44EB4" w:rsidRPr="00B87652">
        <w:fldChar w:fldCharType="separate"/>
      </w:r>
      <w:r w:rsidR="00F44EB4" w:rsidRPr="00B87652">
        <w:rPr>
          <w:noProof/>
        </w:rPr>
        <w:t>[5]</w:t>
      </w:r>
      <w:r w:rsidR="00F44EB4" w:rsidRPr="00B87652">
        <w:fldChar w:fldCharType="end"/>
      </w:r>
      <w:r w:rsidR="001B25C8" w:rsidRPr="00B87652">
        <w:t xml:space="preserve">, all of which have being studied both theoretically and experimentally. As a member of transition metal </w:t>
      </w:r>
      <w:r w:rsidRPr="00B87652">
        <w:t>disulphides</w:t>
      </w:r>
      <w:r w:rsidR="001B25C8" w:rsidRPr="00B87652">
        <w:t>, MoS</w:t>
      </w:r>
      <w:r w:rsidR="001B25C8" w:rsidRPr="00B87652">
        <w:rPr>
          <w:vertAlign w:val="subscript"/>
        </w:rPr>
        <w:t>2</w:t>
      </w:r>
      <w:r w:rsidR="001B25C8" w:rsidRPr="00B87652">
        <w:t xml:space="preserve"> has emerged as an excellent candidate for the study of fundamental physics in 2D materials</w:t>
      </w:r>
      <w:r w:rsidR="007E2DE0" w:rsidRPr="00B87652">
        <w:t xml:space="preserve"> </w:t>
      </w:r>
      <w:r w:rsidR="00F14A84" w:rsidRPr="00B87652">
        <w:fldChar w:fldCharType="begin" w:fldLock="1"/>
      </w:r>
      <w:r w:rsidR="00F14A84" w:rsidRPr="00B87652">
        <w:instrText>ADDIN CSL_CITATION {"citationItems":[{"id":"ITEM-1","itemData":{"DOI":"10.1103/PhysRevLett.105.136805","ISSN":"00319007","PMID":"21230799","abstract":"The electronic properties of ultrathin crystals of molybdenum disulfide consisting of N=1,2,...,6 S-Mo-S monolayers have been investigated by optical spectroscopy. Through characterization by absorption, photoluminescence, and photoconductivity spectroscopy, we trace the effect of quantum confinement on the material's electronic structure. With decreasing thickness, the indirect band gap, which lies below the direct gap in the bulk material, shifts upwards in energy by more than 0.6 eV. This leads to a crossover to a direct-gap material in the limit of the single monolayer. Unlike the bulk material, the MoS2 monolayer emits light strongly. The freestanding monolayer exhibits an increase in luminescence quantum efficiency by more than a factor of 104 compared with the bulk material. © 2010 The American Physical Society.","author":[{"dropping-particle":"","family":"Mak","given":"Kin Fai","non-dropping-particle":"","parse-names":false,"suffix":""},{"dropping-particle":"","family":"Lee","given":"Changgu","non-dropping-particle":"","parse-names":false,"suffix":""},{"dropping-particle":"","family":"Hone","given":"James","non-dropping-particle":"","parse-names":false,"suffix":""},{"dropping-particle":"","family":"Shan","given":"Jie","non-dropping-particle":"","parse-names":false,"suffix":""},{"dropping-particle":"","family":"Heinz","given":"Tony F.","non-dropping-particle":"","parse-names":false,"suffix":""}],"container-title":"Physical Review Letters","id":"ITEM-1","issue":"13","issued":{"date-parts":[["2010","9","24"]]},"page":"136805","title":"Atomically thin MoS2: A new direct-gap semiconductor","type":"article-journal","volume":"105"},"uris":["http://www.mendeley.com/documents/?uuid=7b98e54d-b5ef-3505-abe6-0d55135f98f7"]},{"id":"ITEM-2","itemData":{"DOI":"10.1016/j.ccr.2021.214151","ISSN":"00108545","abstract":"In recent years, two-dimensional (2D) transition metal dichalcogenides (TMDs), such as MoS2, MoTe2, WS2, etc., have gained significant interest in sensing applications, especially in field of room-temperature gas sensor, owing to their fascinating electronic, optical and mechanical properties. Van der Waals (vdW) junctions are widely used in electronic and optoelectronic devices due to the intrigue properties at the heterointerface, highly gate-tunable bandgap and fast carrier transportation. However, the capacity of vdW junctions in gas sensors has not been fully touched and a comprehensive review is still missing in this field. Herein, the design and application of vdW junctions based on W and Mo-TMDs materials for gas sensors are comprehensively overviewed. Then, the common methods of constructing 0D/2D, 1D/2D, 2D/2D and 2D/3D vdW heterojunction with 2D TMDs materials as the conductive layers are introduced in detail. Later, the most recent advances of vdW junctions in the chemical gas sensor applications are summarized. Finally, the challenges and perspectives of vdW junctions for the development of next generation gas sensors are discussed, which can be used to guide the architecture design of sensor components and promote its practical applications.","author":[{"dropping-particle":"","family":"Zheng","given":"Wei","non-dropping-particle":"","parse-names":false,"suffix":""},{"dropping-particle":"","family":"Liu","given":"Xianghong","non-dropping-particle":"","parse-names":false,"suffix":""},{"dropping-particle":"","family":"Xie","given":"Jiayue","non-dropping-particle":"","parse-names":false,"suffix":""},{"dropping-particle":"","family":"Lu","given":"Guocai","non-dropping-particle":"","parse-names":false,"suffix":""},{"dropping-particle":"","family":"Zhang","given":"Jun","non-dropping-particle":"","parse-names":false,"suffix":""}],"container-title":"Coordination Chemistry Reviews","id":"ITEM-2","issued":{"date-parts":[["2021"]]},"page":"214151","title":"Emerging van der Waals junctions based on TMDs materials for advanced gas sensors","type":"article","volume":"447"},"uris":["http://www.mendeley.com/documents/?uuid=9ef38b38-3ce6-3302-bd79-97c3bec5c5fb"]},{"id":"ITEM-3","itemData":{"DOI":"10.1016/j.ccr.2022.214502","ISSN":"00108545","abstract":"Volatile organic compounds (VOCs) are organic chemicals that are toxic and detrimental to the human body and the environment. Therefore, a great mandate for the selective as well as sensitive recognition of VOCs, process control, environmental monitoring, and medical diagnosis is necessary. In the last few years, various forms of nanomaterials have been explored for gas and VOCs sensing with the detection on the miniaturized scale using various sensing approaches including optical, chemiresistive, and electrochemical techniques. Two-dimensional (2D) materials have received tremendous attention owing to their unique structure and extraordinary physical as well as chemical properties which make them an attractive platform for numerous applications including electronics, optoelectronics, energy storage and conversion, catalysis, and chemical sensors. 2D-materials offer unique sensing properties with extremely high sensitivity which is particularly important for the detection of toxic pollutants such as nitrogen dioxide (NO2) and toxic VOCs such as benzene and formaldehyde. This review emphasizes the state-of-the-art recent developments in synthesis, VOCs sensing performance and sensing mechanism of numerous 2D-materials including graphene, graphene oxide (GO), graphene nanoplatelets (Gr-NPls), graphene nanosheets (GNs), transition metal dichalcogenides (TMDs), hexagonal boron nitride (h-BN), MXenes, black phosphorus (BP) and graphdiyne etc. A brief descriptions of various synthesis approaches of 2D materials are given along with their fundamental VOCs sensing mechanisms. Finally, the performances of various 2D-materials derived VOC sensors are summarized.","author":[{"dropping-particle":"","family":"Ravi Kumar","given":"Y.","non-dropping-particle":"","parse-names":false,"suffix":""},{"dropping-particle":"","family":"Deshmukh","given":"Kalim","non-dropping-particle":"","parse-names":false,"suffix":""},{"dropping-particle":"","family":"Kovářík","given":"Tomáš","non-dropping-particle":"","parse-names":false,"suffix":""},{"dropping-particle":"","family":"Khadheer Pasha","given":"S. K.","non-dropping-particle":"","parse-names":false,"suffix":""}],"container-title":"Coordination Chemistry Reviews","id":"ITEM-3","issued":{"date-parts":[["2022"]]},"title":"A systematic review on 2D materials for volatile organic compound sensing","type":"article-journal","volume":"461"},"uris":["http://www.mendeley.com/documents/?uuid=f9f54e11-7347-4d6d-b2a8-8d6ca4d3d5d1"]}],"mendeley":{"formattedCitation":"[4], [6], [7]","plainTextFormattedCitation":"[4], [6], [7]","previouslyFormattedCitation":"[4], [6], [7]"},"properties":{"noteIndex":0},"schema":"https://github.com/citation-style-language/schema/raw/master/csl-citation.json"}</w:instrText>
      </w:r>
      <w:r w:rsidR="00F14A84" w:rsidRPr="00B87652">
        <w:fldChar w:fldCharType="separate"/>
      </w:r>
      <w:r w:rsidR="00F14A84" w:rsidRPr="00B87652">
        <w:rPr>
          <w:noProof/>
        </w:rPr>
        <w:t>[4], [6], [7]</w:t>
      </w:r>
      <w:r w:rsidR="00F14A84" w:rsidRPr="00B87652">
        <w:fldChar w:fldCharType="end"/>
      </w:r>
      <w:r w:rsidR="001B25C8" w:rsidRPr="00B87652">
        <w:t>. Various studies have been conducted on modiﬁcation of electronic and mechanical properties of MoS</w:t>
      </w:r>
      <w:r w:rsidR="001B25C8" w:rsidRPr="00B87652">
        <w:rPr>
          <w:vertAlign w:val="subscript"/>
        </w:rPr>
        <w:t>2</w:t>
      </w:r>
      <w:r w:rsidR="001B25C8" w:rsidRPr="00B87652">
        <w:t xml:space="preserve"> and the related group VI TMDs </w:t>
      </w:r>
      <w:r w:rsidR="00F44EB4" w:rsidRPr="00B87652">
        <w:fldChar w:fldCharType="begin" w:fldLock="1"/>
      </w:r>
      <w:r w:rsidR="00F14A84" w:rsidRPr="00B87652">
        <w:instrText xml:space="preserve">ADDIN CSL_CITATION {"citationItems":[{"id":"ITEM-1","itemData":{"DOI":"10.1038/srep01608","ISSN":"20452322","PMID":"23575911","abstract":"We report systematic optical studies of WS2 and WSe2 monolayers and multilayers. The efficiency of second harmonic generation shows a dramatic even-odd oscillation with the number of layers, consistent with the presence (absence) of inversion symmetry in even-layer (odd-layer). Photoluminescence (PL) measurements show the crossover from an indirect band gap semiconductor at multilayers to a direct-gap one at monolayers. A hot luminescence peak (B) is observed at </w:instrText>
      </w:r>
      <w:r w:rsidR="00F14A84" w:rsidRPr="00B87652">
        <w:rPr>
          <w:rFonts w:ascii="Cambria Math" w:hAnsi="Cambria Math" w:cs="Cambria Math"/>
        </w:rPr>
        <w:instrText>∼</w:instrText>
      </w:r>
      <w:r w:rsidR="00F14A84" w:rsidRPr="00B87652">
        <w:instrText>0.4 eV above the prominent band edge peak (A) in all samples. The magnitude of A-B splitting is independent of the number of layers and coincides with the spin-valley coupling strength in monolayers. Ab initio calculations show that this thickness independent splitting pattern is a direct consequence of the giant spin-valley coupling which fully suppresses interlayer hopping at valence band edge near K points because of the sign change of the spin-valley coupling from layer to layer in the 2H stacking order.","author":[{"dropping-particle":"","family":"Zeng","given":"Hualing","non-dropping-particle":"","parse-names":false,"suffix":""},{"dropping-particle":"Bin","family":"Liu","given":"Gui","non-dropping-particle":"","parse-names":false,"suffix":""},{"dropping-particle":"","family":"Dai","given":"Junfeng","non-dropping-particle":"","parse-names":false,"suffix":""},{"dropping-particle":"","family":"Yan","given":"Yajun","non-dropping-particle":"","parse-names":false,"suffix":""},{"dropping-particle":"","family":"Zhu","given":"Bairen","non-dropping-particle":"","parse-names":false,"suffix":""},{"dropping-particle":"","family":"He","given":"Ruicong","non-dropping-particle":"","parse-names":false,"suffix":""},{"dropping-particle":"","family":"Xie","given":"Lu","non-dropping-particle":"","parse-names":false,"suffix":""},{"dropping-particle":"","family":"Xu","given":"Shijie","non-dropping-particle":"","parse-names":false,"suffix":""},{"dropping-particle":"","family":"Chen","given":"Xianhui","non-dropping-particle":"","parse-names":false,"suffix":""},{"dropping-particle":"","family":"Yao","given":"Wang","non-dropping-particle":"","parse-names":false,"suffix":""},{"dropping-particle":"","family":"Cui","given":"Xiaodong","non-dropping-particle":"","parse-names":false,"suffix":""}],"container-title":"Scientific Reports","id":"ITEM-1","issue":"1","issued":{"date-parts":[["2013"]]},"page":"1608","title":"Optical signature of symmetry variations and spin-valley coupling in atomically thin tungsten dichalcogenides","type":"article-journal","volume":"3"},"uris":["http://www.mendeley.com/documents/?uuid=9d9669e9-0dd6-39e0-b18a-62ae06f6a68b"]},{"id":"ITEM-2","itemData":{"DOI":"10.1039/c1nr10577a","ISSN":"20403364","PMID":"21833391","abstract":"The geometric and electronic structures of graphene adsorption on MoS 2 monolayer have been studied by using density functional theory. It is found that graphene is bound to MoS2 with an interlayer spacing of 3.32 Å and with a binding energy of -23 meV per C atom irrespective of adsorption arrangement, indicating a weak interaction between graphene and MoS2. A detailed analysis of the electronic structure indicates that the nearly linear band dispersion relation of graphene can be preserved in MoS2/graphene hybrid accompanied by a small band-gap (2 meV) opening due to the variation of on-site energy induced by MoS2. These findings are useful complement to experimental studies of this new synthesize system and suggest a new route to facilitate the design of devices where both finite band-gap and high carrier mobility are needed. © The Royal Society of Chemistry 2011.","author":[{"dropping-particle":"","family":"Ma","given":"Yandong","non-dropping-particle":"","parse-names":false,"suffix":""},{"dropping-particle":"","family":"Dai","given":"Ying","non-dropping-particle":"","parse-names":false,"suffix":""},{"dropping-particle":"","family":"Guo","given":"Meng","non-dropping-particle":"","parse-names":false,"suffix":""},{"dropping-particle":"","family":"Niu","given":"Chengwang","non-dropping-particle":"","parse-names":false,"suffix":""},{"dropping-particle":"","family":"Huang","given":"Baibiao","non-dropping-particle":"","parse-names":false,"suffix":""}],"container-title":"Nanoscale","id":"ITEM-2","issue":"9","issued":{"date-parts":[["2011"]]},"page":"3883-3887","title":"Graphene adhesion on MoS2 monolayer: An ab initio study","type":"article-journal","volume":"3"},"uris":["http://www.mendeley.com/documents/?uuid=aa6b7e87-e29b-35d0-a844-d849769bc85b"]},{"id":"ITEM-3","itemData":{"DOI":"10.1039/c3cp50381j","ISSN":"14639076","abstract":"Developing approaches to effectively induce and control the magnetic states is critical to the use of magnetic nanostructures in quantum information devices but is still challenging. Here MoS2-based nanostructures including atomic defects, nanoholes, nanodots and antidots are characterized with spin-polarized density functional theory. The S-vacancy defect is more likely to form than the Mo-vacancy defect due to the form of Mo-Mo metallic bonds. Among different shaped nanoholes and nanodots, triangle ones associated with ferromagnetic characteristic are most energetically favorable, and exhibit unexpected large spin moments that scale linearly with edged length. In particular, S-terminated triangle nanodots show strong spin anisotropy around the Fermi level with a substantial collective characteristic of spin states at edges, enabling it to a desired spin-filtering structure. However, in the antidot, the net spin, coupled order and stability of spin states can be engineered by controlling type and distance of internal nanoholes. Based on the analysis of the spin coupled mechanism, a specific antidot structure, the only S-terminated antidot, was determined to exhibit a large net spin with long-range ferromagnetic coupling above room temperature. Given the recent achievement of graphene- and BN-based nanohole, nanodot and antidot structures, we believe that our calculated results are suitable for experimental verification and implementation opening a new path to explore MoS2-based magnetic nanostructures. © 2013 the Owner Societies.","author":[{"dropping-particle":"","family":"Zhou","given":"Yungang","non-dropping-particle":"","parse-names":false,"suffix":""},{"dropping-particle":"","family":"Yang","given":"Ping","non-dropping-particle":"","parse-names":false,"suffix":""},{"dropping-particle":"","family":"Zu","given":"Haoyue","non-dropping-particle":"","parse-names":false,"suffix":""},{"dropping-particle":"","family":"Gao","given":"Fei","non-dropping-particle":"","parse-names":false,"suffix":""},{"dropping-particle":"","family":"Zu","given":"Xiaotao","non-dropping-particle":"","parse-names":false,"suffix":""}],"container-title":"Physical Chemistry Chemical Physics","id":"ITEM-3","issue":"25","issued":{"date-parts":[["2013"]]},"page":"10385-10394","title":"Electronic structures and magnetic properties of MoS2 nanostructures: Atomic defects, nanoholes, nanodots and antidots","type":"article-journal","volume":"15"},"uris":["http://www.mendeley.com/documents/?uuid=787f9b09-df7f-3de3-a063-d64f75c30f20"]}],"mendeley":{"formattedCitation":"[8], [9], [10]","plainTextFormattedCitation":"[8], [9], [10]","previouslyFormattedCitation":"[8], [9], [10]"},"properties":{"noteIndex":0},"schema":"https://github.com/citation-style-language/schema/raw/master/csl-citation.json"}</w:instrText>
      </w:r>
      <w:r w:rsidR="00F44EB4" w:rsidRPr="00B87652">
        <w:fldChar w:fldCharType="separate"/>
      </w:r>
      <w:r w:rsidR="00F14A84" w:rsidRPr="00B87652">
        <w:rPr>
          <w:noProof/>
        </w:rPr>
        <w:t>[8], [9], [10]</w:t>
      </w:r>
      <w:r w:rsidR="00F44EB4" w:rsidRPr="00B87652">
        <w:fldChar w:fldCharType="end"/>
      </w:r>
      <w:r w:rsidR="001B25C8" w:rsidRPr="00B87652">
        <w:t xml:space="preserve">. Lu et al. </w:t>
      </w:r>
      <w:r w:rsidR="00F44EB4" w:rsidRPr="00B87652">
        <w:fldChar w:fldCharType="begin" w:fldLock="1"/>
      </w:r>
      <w:r w:rsidR="00F14A84" w:rsidRPr="00B87652">
        <w:instrText>ADDIN CSL_CITATION {"citationItems":[{"id":"ITEM-1","itemData":{"DOI":"10.1039/c2cp42181j","ISSN":"14639076","abstract":"We investigate the strain-dependent electronic and magnetic properties of two-dimensional (2D) monolayer and bilayer MoS 2, as well as 1D MoS 2 nanoribbons and nanotubes using first-principles calculations. For 2D monolayer MoS 2 subjected to isotropic or uniaxial tensile strain, the direct band gap of MoS 2 changes to an indirect gap that decreases monotonically with increasing strain; while under the compressive strain, the original direct band gap is enlarged first, followed by gap reduction when the strain is beyond -2%. The effect of isotropic strain is even stronger than that of uniaxial strain. For bilayer MoS 2 subjected to isotropic tensile strain, its indirect gap reduces monotonically to zero at strain about 6%; while under the isotropic compressive strain, its indirect gap increases first and then reduces and turns into direct gap when the strain is beyond -4%. For strained 1D metallic zigzag MoS 2 nanoribbons, the net magnetic moment increases slightly with axial strain from about -5% to 5%, but drops to zero when the compressive strain is beyond -5% or increases with a power law beyond 5%. For 1D armchair MoS 2 nanotubes, tensile or compressive axial strain reduces or enlarges the band gap linearly, and the gap can be fully closed for nanotubes with relatively small diameter or under large tensile strain. For zigzag MoS 2 nanotubes, the strain effect becomes nonlinear and the tensile strain can reduce the band gap, whereas compressive strain can initially enlarge the band gap and then decrease it. The strain induced change in projected orbitals energy of Mo and the coupling between the Mo atom d orbital and the S atom p orbital are analyzed to explain the strong strain effect on the band gap and magnetic properties. © 2012 the Owner Societies.","author":[{"dropping-particle":"","family":"Lu","given":"Peng","non-dropping-particle":"","parse-names":false,"suffix":""},{"dropping-particle":"","family":"Wu","given":"Xiaojun","non-dropping-particle":"","parse-names":false,"suffix":""},{"dropping-particle":"","family":"Guo","given":"Wanlin","non-dropping-particle":"","parse-names":false,"suffix":""},{"dropping-particle":"","family":"Zeng","given":"Xiao Cheng","non-dropping-particle":"","parse-names":false,"suffix":""}],"container-title":"Physical Chemistry Chemical Physics","id":"ITEM-1","issue":"37","issued":{"date-parts":[["2012"]]},"page":"13035-13040","title":"Strain-dependent electronic and magnetic properties of MoS 2 monolayer, bilayer, nanoribbons and nanotubes","type":"article-journal","volume":"14"},"uris":["http://www.mendeley.com/documents/?uuid=28a23829-eb90-3853-a99a-9c7f10c582bf"]}],"mendeley":{"formattedCitation":"[11]","plainTextFormattedCitation":"[11]","previouslyFormattedCitation":"[11]"},"properties":{"noteIndex":0},"schema":"https://github.com/citation-style-language/schema/raw/master/csl-citation.json"}</w:instrText>
      </w:r>
      <w:r w:rsidR="00F44EB4" w:rsidRPr="00B87652">
        <w:fldChar w:fldCharType="separate"/>
      </w:r>
      <w:r w:rsidR="00F14A84" w:rsidRPr="00B87652">
        <w:rPr>
          <w:noProof/>
        </w:rPr>
        <w:t>[11]</w:t>
      </w:r>
      <w:r w:rsidR="00F44EB4" w:rsidRPr="00B87652">
        <w:fldChar w:fldCharType="end"/>
      </w:r>
      <w:r w:rsidR="001B25C8" w:rsidRPr="00B87652">
        <w:t xml:space="preserve"> investigated the strain-dependent electronic and magnetic properties of 2D monolayer and bilayer MoS</w:t>
      </w:r>
      <w:r w:rsidR="001B25C8" w:rsidRPr="00B87652">
        <w:rPr>
          <w:vertAlign w:val="subscript"/>
        </w:rPr>
        <w:t>2</w:t>
      </w:r>
      <w:r w:rsidR="001B25C8" w:rsidRPr="00B87652">
        <w:t xml:space="preserve"> by using first-princi</w:t>
      </w:r>
      <w:r w:rsidR="00F44EB4" w:rsidRPr="00B87652">
        <w:t xml:space="preserve">ples calculations. Zhou et al. </w:t>
      </w:r>
      <w:r w:rsidR="00F44EB4" w:rsidRPr="00B87652">
        <w:fldChar w:fldCharType="begin" w:fldLock="1"/>
      </w:r>
      <w:r w:rsidR="00F14A84" w:rsidRPr="00B87652">
        <w:instrText>ADDIN CSL_CITATION {"citationItems":[{"id":"ITEM-1","itemData":{"DOI":"10.1039/c3cp50381j","ISSN":"14639076","abstract":"Developing approaches to effectively induce and control the magnetic states is critical to the use of magnetic nanostructures in quantum information devices but is still challenging. Here MoS2-based nanostructures including atomic defects, nanoholes, nanodots and antidots are characterized with spin-polarized density functional theory. The S-vacancy defect is more likely to form than the Mo-vacancy defect due to the form of Mo-Mo metallic bonds. Among different shaped nanoholes and nanodots, triangle ones associated with ferromagnetic characteristic are most energetically favorable, and exhibit unexpected large spin moments that scale linearly with edged length. In particular, S-terminated triangle nanodots show strong spin anisotropy around the Fermi level with a substantial collective characteristic of spin states at edges, enabling it to a desired spin-filtering structure. However, in the antidot, the net spin, coupled order and stability of spin states can be engineered by controlling type and distance of internal nanoholes. Based on the analysis of the spin coupled mechanism, a specific antidot structure, the only S-terminated antidot, was determined to exhibit a large net spin with long-range ferromagnetic coupling above room temperature. Given the recent achievement of graphene- and BN-based nanohole, nanodot and antidot structures, we believe that our calculated results are suitable for experimental verification and implementation opening a new path to explore MoS2-based magnetic nanostructures. © 2013 the Owner Societies.","author":[{"dropping-particle":"","family":"Zhou","given":"Yungang","non-dropping-particle":"","parse-names":false,"suffix":""},{"dropping-particle":"","family":"Yang","given":"Ping","non-dropping-particle":"","parse-names":false,"suffix":""},{"dropping-particle":"","family":"Zu","given":"Haoyue","non-dropping-particle":"","parse-names":false,"suffix":""},{"dropping-particle":"","family":"Gao","given":"Fei","non-dropping-particle":"","parse-names":false,"suffix":""},{"dropping-particle":"","family":"Zu","given":"Xiaotao","non-dropping-particle":"","parse-names":false,"suffix":""}],"container-title":"Physical Chemistry Chemical Physics","id":"ITEM-1","issue":"25","issued":{"date-parts":[["2013"]]},"page":"10385-10394","title":"Electronic structures and magnetic properties of MoS2 nanostructures: Atomic defects, nanoholes, nanodots and antidots","type":"article-journal","volume":"15"},"uris":["http://www.mendeley.com/documents/?uuid=787f9b09-df7f-3de3-a063-d64f75c30f20"]}],"mendeley":{"formattedCitation":"[10]","plainTextFormattedCitation":"[10]","previouslyFormattedCitation":"[10]"},"properties":{"noteIndex":0},"schema":"https://github.com/citation-style-language/schema/raw/master/csl-citation.json"}</w:instrText>
      </w:r>
      <w:r w:rsidR="00F44EB4" w:rsidRPr="00B87652">
        <w:fldChar w:fldCharType="separate"/>
      </w:r>
      <w:r w:rsidR="00F14A84" w:rsidRPr="00B87652">
        <w:rPr>
          <w:noProof/>
        </w:rPr>
        <w:t>[10]</w:t>
      </w:r>
      <w:r w:rsidR="00F44EB4" w:rsidRPr="00B87652">
        <w:fldChar w:fldCharType="end"/>
      </w:r>
      <w:r w:rsidR="001B25C8" w:rsidRPr="00B87652">
        <w:t xml:space="preserve"> investigated the MoS</w:t>
      </w:r>
      <w:r w:rsidR="001B25C8" w:rsidRPr="00B87652">
        <w:rPr>
          <w:vertAlign w:val="subscript"/>
        </w:rPr>
        <w:t>2</w:t>
      </w:r>
      <w:r w:rsidR="001B25C8" w:rsidRPr="00B87652">
        <w:t xml:space="preserve"> based nanostructures including atomic defects, nanoholes, nanodots, and antidots with spin-polarized density functional theory. Additionally, Muratore et al. </w:t>
      </w:r>
      <w:r w:rsidR="00F44EB4" w:rsidRPr="00B87652">
        <w:fldChar w:fldCharType="begin" w:fldLock="1"/>
      </w:r>
      <w:r w:rsidR="00F14A84" w:rsidRPr="00B87652">
        <w:instrText>ADDIN CSL_CITATION {"citationItems":[{"id":"ITEM-1","itemData":{"DOI":"10.1039/c3cp53746c","ISSN":"14639076","abstract":"In this work, we grow thin MoS2 films (50-150 nm) uniformly over large areas (&gt;1 cm2) with strong basal plane (002) or edge plane (100) orientations to characterize thermal anisotropy. Measurement results are correlated with molecular dynamics simulations of thermal transport for perfect and defective MoS2 crystals. The correlation between predicted (simulations) and measured (experimental) thermal conductivity are attributed to factors such as crystalline domain orientation and size, thereby demonstrating the importance of thermal boundary scattering in limiting thermal conductivity in nano-crystalline MoS2 thin films. Furthermore, we demonstrate that the cross-plane thermal conductivity of the films is strongly impacted by exposure to ambient humidity. © the Owner Societies.","author":[{"dropping-particle":"","family":"Muratore","given":"Chris","non-dropping-particle":"","parse-names":false,"suffix":""},{"dropping-particle":"","family":"Varshney","given":"Vikas","non-dropping-particle":"","parse-names":false,"suffix":""},{"dropping-particle":"","family":"Gengler","given":"Jamie J","non-dropping-particle":"","parse-names":false,"suffix":""},{"dropping-particle":"","family":"Hu","given":"Jianjun","non-dropping-particle":"","parse-names":false,"suffix":""},{"dropping-particle":"","family":"Bultman","given":"John E","non-dropping-particle":"","parse-names":false,"suffix":""},{"dropping-particle":"","family":"Roy","given":"Ajit K","non-dropping-particle":"","parse-names":false,"suffix":""},{"dropping-particle":"","family":"Farmer","given":"Barry L","non-dropping-particle":"","parse-names":false,"suffix":""},{"dropping-particle":"","family":"Voevodin","given":"Andrey A","non-dropping-particle":"","parse-names":false,"suffix":""}],"container-title":"Physical Chemistry Chemical Physics","id":"ITEM-1","issue":"3","issued":{"date-parts":[["2014"]]},"page":"1008-1014","title":"Thermal anisotropy in nano-crystalline MoS2 thin films","type":"article-journal","volume":"16"},"uris":["http://www.mendeley.com/documents/?uuid=fbef4af9-b36d-33c8-9f9b-b055bf5c1c15"]}],"mendeley":{"formattedCitation":"[12]","plainTextFormattedCitation":"[12]","previouslyFormattedCitation":"[12]"},"properties":{"noteIndex":0},"schema":"https://github.com/citation-style-language/schema/raw/master/csl-citation.json"}</w:instrText>
      </w:r>
      <w:r w:rsidR="00F44EB4" w:rsidRPr="00B87652">
        <w:fldChar w:fldCharType="separate"/>
      </w:r>
      <w:r w:rsidR="00F14A84" w:rsidRPr="00B87652">
        <w:rPr>
          <w:noProof/>
        </w:rPr>
        <w:t>[12]</w:t>
      </w:r>
      <w:r w:rsidR="00F44EB4" w:rsidRPr="00B87652">
        <w:fldChar w:fldCharType="end"/>
      </w:r>
      <w:r w:rsidR="001B25C8" w:rsidRPr="00B87652">
        <w:t xml:space="preserve"> reported on the thermal transport properties of MoS</w:t>
      </w:r>
      <w:r w:rsidR="001B25C8" w:rsidRPr="00B87652">
        <w:rPr>
          <w:vertAlign w:val="subscript"/>
        </w:rPr>
        <w:t>2</w:t>
      </w:r>
      <w:r w:rsidR="001B25C8" w:rsidRPr="00B87652">
        <w:t xml:space="preserve"> thin films. While recently, Yuan et al. </w:t>
      </w:r>
      <w:r w:rsidR="00F44EB4" w:rsidRPr="00B87652">
        <w:fldChar w:fldCharType="begin" w:fldLock="1"/>
      </w:r>
      <w:r w:rsidR="00F14A84" w:rsidRPr="00B87652">
        <w:instrText>ADDIN CSL_CITATION {"citationItems":[{"id":"ITEM-1","itemData":{"DOI":"10.1016/j.solidstatesciences.2014.12.004","ISSN":"12932558","abstract":"The phonon spectra and thermal properties of the hexagonal MoS2 are investigated by using first-principles calculations within the density functional theory (DFT). Finite displacement method is used to calculate the phonon vibrational spectra and phonon density of states. The vibrational modes at the Gamma point are analyzed by using group theory. The temperature and pressure dependence of its thermal quantities such as the thermal expansion, the heat capacity at constant volume, the Gibbs energy and entropy are obtained based on the quasi-harmonic approximation (QHA). Our results show that both the thermal expansion coefficient α and the heat capacity CV increase with T3 at low temperatures and gradually turn almost linear as the temperature increases. It is found that the entropy is sensitive to the temperature while the Gibbs free energy is more sensitive to the pressure change.","author":[{"dropping-particle":"","family":"Yuan","given":"Jiaonan","non-dropping-particle":"","parse-names":false,"suffix":""},{"dropping-particle":"","family":"Lv","given":"Zhenlong","non-dropping-particle":"","parse-names":false,"suffix":""},{"dropping-particle":"","family":"Lu","given":"Qing","non-dropping-particle":"","parse-names":false,"suffix":""},{"dropping-particle":"","family":"Cheng","given":"Yan","non-dropping-particle":"","parse-names":false,"suffix":""},{"dropping-particle":"","family":"Chen","given":"Xiangrong","non-dropping-particle":"","parse-names":false,"suffix":""},{"dropping-particle":"","family":"Cai","given":"Lingcang","non-dropping-particle":"","parse-names":false,"suffix":""}],"container-title":"Solid State Sciences","id":"ITEM-1","issued":{"date-parts":[["2015"]]},"page":"1-6","title":"First-principles study of the phonon vibrational spectra and thermal properties of hexagonal MoS2","type":"article-journal","volume":"40"},"uris":["http://www.mendeley.com/documents/?uuid=4bee3281-9547-3a17-8cbe-217c0585ef8f"]}],"mendeley":{"formattedCitation":"[13]","plainTextFormattedCitation":"[13]","previouslyFormattedCitation":"[13]"},"properties":{"noteIndex":0},"schema":"https://github.com/citation-style-language/schema/raw/master/csl-citation.json"}</w:instrText>
      </w:r>
      <w:r w:rsidR="00F44EB4" w:rsidRPr="00B87652">
        <w:fldChar w:fldCharType="separate"/>
      </w:r>
      <w:r w:rsidR="00F14A84" w:rsidRPr="00B87652">
        <w:rPr>
          <w:noProof/>
        </w:rPr>
        <w:t>[13]</w:t>
      </w:r>
      <w:r w:rsidR="00F44EB4" w:rsidRPr="00B87652">
        <w:fldChar w:fldCharType="end"/>
      </w:r>
      <w:r w:rsidR="001B25C8" w:rsidRPr="00B87652">
        <w:t xml:space="preserve"> investigated the phonon vibrations and thermal properties of MoS</w:t>
      </w:r>
      <w:r w:rsidR="001B25C8" w:rsidRPr="00B87652">
        <w:rPr>
          <w:vertAlign w:val="subscript"/>
        </w:rPr>
        <w:t>2</w:t>
      </w:r>
      <w:r w:rsidR="001B25C8" w:rsidRPr="00B87652">
        <w:t>. The study revealed that no imaginary phonon frequency is observed in the whole Brillouin zone (BZ), indicating that the bulk MoS</w:t>
      </w:r>
      <w:r w:rsidR="001B25C8" w:rsidRPr="00B87652">
        <w:rPr>
          <w:vertAlign w:val="subscript"/>
        </w:rPr>
        <w:t>2</w:t>
      </w:r>
      <w:r w:rsidR="001B25C8" w:rsidRPr="00B87652">
        <w:t xml:space="preserve"> is dynamically stable. Furthermore, the geometric and electronic structures of graphene adsorption on MoS</w:t>
      </w:r>
      <w:r w:rsidR="001B25C8" w:rsidRPr="00B87652">
        <w:rPr>
          <w:vertAlign w:val="subscript"/>
        </w:rPr>
        <w:t>2</w:t>
      </w:r>
      <w:r w:rsidR="001B25C8" w:rsidRPr="00B87652">
        <w:t xml:space="preserve"> monolayer have also been studied by density functional theory </w:t>
      </w:r>
      <w:r w:rsidR="00F44EB4" w:rsidRPr="00B87652">
        <w:fldChar w:fldCharType="begin" w:fldLock="1"/>
      </w:r>
      <w:r w:rsidR="00F14A84" w:rsidRPr="00B87652">
        <w:instrText>ADDIN CSL_CITATION {"citationItems":[{"id":"ITEM-1","itemData":{"DOI":"10.1039/c1nr10577a","ISSN":"20403364","PMID":"21833391","abstract":"The geometric and electronic structures of graphene adsorption on MoS 2 monolayer have been studied by using density functional theory. It is found that graphene is bound to MoS2 with an interlayer spacing of 3.32 Å and with a binding energy of -23 meV per C atom irrespective of adsorption arrangement, indicating a weak interaction between graphene and MoS2. A detailed analysis of the electronic structure indicates that the nearly linear band dispersion relation of graphene can be preserved in MoS2/graphene hybrid accompanied by a small band-gap (2 meV) opening due to the variation of on-site energy induced by MoS2. These findings are useful complement to experimental studies of this new synthesize system and suggest a new route to facilitate the design of devices where both finite band-gap and high carrier mobility are needed. © The Royal Society of Chemistry 2011.","author":[{"dropping-particle":"","family":"Ma","given":"Yandong","non-dropping-particle":"","parse-names":false,"suffix":""},{"dropping-particle":"","family":"Dai","given":"Ying","non-dropping-particle":"","parse-names":false,"suffix":""},{"dropping-particle":"","family":"Guo","given":"Meng","non-dropping-particle":"","parse-names":false,"suffix":""},{"dropping-particle":"","family":"Niu","given":"Chengwang","non-dropping-particle":"","parse-names":false,"suffix":""},{"dropping-particle":"","family":"Huang","given":"Baibiao","non-dropping-particle":"","parse-names":false,"suffix":""}],"container-title":"Nanoscale","id":"ITEM-1","issue":"9","issued":{"date-parts":[["2011"]]},"page":"3883-3887","title":"Graphene adhesion on MoS2 monolayer: An ab initio study","type":"article-journal","volume":"3"},"uris":["http://www.mendeley.com/documents/?uuid=aa6b7e87-e29b-35d0-a844-d849769bc85b"]}],"mendeley":{"formattedCitation":"[9]","plainTextFormattedCitation":"[9]","previouslyFormattedCitation":"[9]"},"properties":{"noteIndex":0},"schema":"https://github.com/citation-style-language/schema/raw/master/csl-citation.json"}</w:instrText>
      </w:r>
      <w:r w:rsidR="00F44EB4" w:rsidRPr="00B87652">
        <w:fldChar w:fldCharType="separate"/>
      </w:r>
      <w:r w:rsidR="00F14A84" w:rsidRPr="00B87652">
        <w:rPr>
          <w:noProof/>
        </w:rPr>
        <w:t>[9]</w:t>
      </w:r>
      <w:r w:rsidR="00F44EB4" w:rsidRPr="00B87652">
        <w:fldChar w:fldCharType="end"/>
      </w:r>
      <w:r w:rsidR="001B25C8" w:rsidRPr="00B87652">
        <w:t>. However, many properties of bulk MoS</w:t>
      </w:r>
      <w:r w:rsidR="001B25C8" w:rsidRPr="00B87652">
        <w:rPr>
          <w:vertAlign w:val="subscript"/>
        </w:rPr>
        <w:t>2</w:t>
      </w:r>
      <w:r w:rsidR="001B25C8" w:rsidRPr="00B87652">
        <w:t>, such as electronic and elastic properties, still lacks in-depth investigation. With the increasing interest in the advanced applications of 2D related materials such as MoS</w:t>
      </w:r>
      <w:r w:rsidR="001B25C8" w:rsidRPr="00B87652">
        <w:rPr>
          <w:vertAlign w:val="subscript"/>
        </w:rPr>
        <w:t>2</w:t>
      </w:r>
      <w:r w:rsidR="001B25C8" w:rsidRPr="00B87652">
        <w:t xml:space="preserve"> especially at the nanoscale, the electronic and mechanical properties of these material become an important part in the overall evaluation of the quality and suitability of a particular application. Various 2D related materials exhibits different microstructural dynamics and defects, which make it quite challenging to examine both their </w:t>
      </w:r>
      <w:r w:rsidR="001B25C8" w:rsidRPr="00B87652">
        <w:lastRenderedPageBreak/>
        <w:t>electronic and elastic properties. As a result of increased complexity</w:t>
      </w:r>
      <w:r w:rsidR="00366C76" w:rsidRPr="00B87652">
        <w:t>,</w:t>
      </w:r>
      <w:r w:rsidRPr="00B87652">
        <w:t xml:space="preserve"> </w:t>
      </w:r>
      <w:r w:rsidR="00366C76" w:rsidRPr="00B87652">
        <w:t xml:space="preserve">novel </w:t>
      </w:r>
      <w:r w:rsidRPr="00B87652">
        <w:t>multicomponent materials and</w:t>
      </w:r>
      <w:r w:rsidR="001B25C8" w:rsidRPr="00B87652">
        <w:t xml:space="preserve"> difficulty in obtaining pure crystals of sufficient size</w:t>
      </w:r>
      <w:r w:rsidR="00366C76" w:rsidRPr="00B87652">
        <w:t>s</w:t>
      </w:r>
      <w:r w:rsidR="001B25C8" w:rsidRPr="00B87652">
        <w:t xml:space="preserve">, make experimental determination of electronic and mechanical properties quite a challenging task </w:t>
      </w:r>
      <w:r w:rsidR="00F44EB4" w:rsidRPr="00B87652">
        <w:fldChar w:fldCharType="begin" w:fldLock="1"/>
      </w:r>
      <w:r w:rsidR="00F14A84" w:rsidRPr="00B87652">
        <w:instrText>ADDIN CSL_CITATION {"citationItems":[{"id":"ITEM-1","itemData":{"DOI":"10.1007/BF02745551","ISSN":"02504707","abstract":"In this paper we have presented all-electron full-potential ab initio simulation method with introduction of mixed-basis, and have cited several typical examples which indicate that it is possible to predict properties of materials prior to experimental. Based on the ab initio calculation of the total energy, cluster variation, and direct methods function, it is possible to bridge the limited scheme of the ab initio treatment to real complex materials. Furthermore, to overcome the limited computer power, we have developed parallel processing codes and tested their efficiencies as well.","author":[{"dropping-particle":"","family":"Kawazoe","given":"Yoshiyuki","non-dropping-particle":"","parse-names":false,"suffix":""}],"container-title":"Bulletin of Materials Science","id":"ITEM-1","issue":"5","issued":{"date-parts":[["1999"]]},"page":"901-904","publisher":"Indian Acad of Sciences","title":"Can ab initio simulation really predict properties of materials prior to experimental","type":"article-journal","volume":"22"},"uris":["http://www.mendeley.com/documents/?uuid=ee463167-cc25-3904-8e8c-c40484ad357f"]}],"mendeley":{"formattedCitation":"[14]","plainTextFormattedCitation":"[14]","previouslyFormattedCitation":"[14]"},"properties":{"noteIndex":0},"schema":"https://github.com/citation-style-language/schema/raw/master/csl-citation.json"}</w:instrText>
      </w:r>
      <w:r w:rsidR="00F44EB4" w:rsidRPr="00B87652">
        <w:fldChar w:fldCharType="separate"/>
      </w:r>
      <w:r w:rsidR="00F14A84" w:rsidRPr="00B87652">
        <w:rPr>
          <w:noProof/>
        </w:rPr>
        <w:t>[14]</w:t>
      </w:r>
      <w:r w:rsidR="00F44EB4" w:rsidRPr="00B87652">
        <w:fldChar w:fldCharType="end"/>
      </w:r>
      <w:r w:rsidR="001B25C8" w:rsidRPr="00B87652">
        <w:t xml:space="preserve">. </w:t>
      </w:r>
      <w:r w:rsidR="00366C76" w:rsidRPr="00B87652">
        <w:t>Lately</w:t>
      </w:r>
      <w:r w:rsidR="001B25C8" w:rsidRPr="00B87652">
        <w:t>, with increased computational power and much improved methodologies, density functional theory (DFT) calculations on electronic and mechanical properties of MoS</w:t>
      </w:r>
      <w:r w:rsidR="001B25C8" w:rsidRPr="00B87652">
        <w:rPr>
          <w:vertAlign w:val="subscript"/>
        </w:rPr>
        <w:t>2</w:t>
      </w:r>
      <w:r w:rsidR="001B25C8" w:rsidRPr="00B87652">
        <w:t xml:space="preserve"> has reached a level of accuracy such that the calculated parameters are adequately close to measured values</w:t>
      </w:r>
      <w:r w:rsidR="00366C76" w:rsidRPr="00B87652">
        <w:t xml:space="preserve"> </w:t>
      </w:r>
      <w:r w:rsidR="00F14A84" w:rsidRPr="00B87652">
        <w:fldChar w:fldCharType="begin" w:fldLock="1"/>
      </w:r>
      <w:r w:rsidR="00F14A84" w:rsidRPr="00B87652">
        <w:instrText>ADDIN CSL_CITATION {"citationItems":[{"id":"ITEM-1","itemData":{"DOI":"10.1103/PhysRevA.38.3098","ISSN":"10502947","PMID":"9900728","abstract":"Current gradient-corrected density-functional approximations for the exchange energies of atomic and molecular systems fail to reproduce the correct 1/r asymptotic behavior of the exchange-energy density. Here we report a gradient-corrected exchange-energy functional with the proper asymptotic limit. Our functional, containing only one parameter, fits the exact Hartree-Fock exchange energies of a wide variety of atomic systems with remarkable accuracy, surpassing the performance of previous functionals containing two parameters or more. © 1988 The American Physical Society.","author":[{"dropping-particle":"","family":"Becke","given":"A. D.","non-dropping-particle":"","parse-names":false,"suffix":""}],"container-title":"Physical Review A","id":"ITEM-1","issue":"6","issued":{"date-parts":[["1988"]]},"page":"3098-3100","title":"Density-functional exchange-energy approximation with correct asymptotic behavior","type":"article-journal","volume":"38"},"uris":["http://www.mendeley.com/documents/?uuid=fae7ddb4-9965-316a-802c-192a51beba46"]},{"id":"ITEM-2","itemData":{"DOI":"10.1103/PhysRevLett.77.3865","ISSN":"10797114","PMID":"10062328","abstract":"Generalized gradient approximations (GGA's) for the exchange-correlation energy improve upon the local spin density (LSD) description of atoms, molecules, and solids. We present a simple derivation of a simple GGA, in which all parameters (other than those in LSD) are fundamental constants. Only general features of the detailed construction underlying the Perdew-Wang 1991 (PW91) GGA are invoked. Improvements over PW91 include an accurate description of the linear response of the uniform electron gas, correct behavior under uniform scaling, and a smoother potential. © 1996 The American Physical Society.","author":[{"dropping-particle":"","family":"Perdew","given":"John P.","non-dropping-particle":"","parse-names":false,"suffix":""},{"dropping-particle":"","family":"Burke","given":"Kieron","non-dropping-particle":"","parse-names":false,"suffix":""},{"dropping-particle":"","family":"Ernzerhof","given":"Matthias","non-dropping-particle":"","parse-names":false,"suffix":""}],"container-title":"Physical Review Letters","id":"ITEM-2","issue":"18","issued":{"date-parts":[["1996"]]},"page":"3865-3868","title":"Generalized gradient approximation made simple","type":"article-journal","volume":"77"},"uris":["http://www.mendeley.com/documents/?uuid=73ad6383-aee6-3fd4-aa8d-280a5c924a1c"]}],"mendeley":{"formattedCitation":"[15], [16]","plainTextFormattedCitation":"[15], [16]","previouslyFormattedCitation":"[15], [16]"},"properties":{"noteIndex":0},"schema":"https://github.com/citation-style-language/schema/raw/master/csl-citation.json"}</w:instrText>
      </w:r>
      <w:r w:rsidR="00F14A84" w:rsidRPr="00B87652">
        <w:fldChar w:fldCharType="separate"/>
      </w:r>
      <w:r w:rsidR="00F14A84" w:rsidRPr="00B87652">
        <w:rPr>
          <w:noProof/>
        </w:rPr>
        <w:t>[15], [16]</w:t>
      </w:r>
      <w:r w:rsidR="00F14A84" w:rsidRPr="00B87652">
        <w:fldChar w:fldCharType="end"/>
      </w:r>
      <w:r w:rsidR="001B25C8" w:rsidRPr="00B87652">
        <w:t>. Within all these investigations, calculation of elastic constants is out-most important due to that, many other parameters in relation to the mechanical properties can be extracted from such parameters. They are the fundamental parameters in understanding the interatomic interaction, mechanical stability, phase transitions, materials strength, and the internal structure of the materials, and much more</w:t>
      </w:r>
      <w:r w:rsidR="00366C76" w:rsidRPr="00B87652">
        <w:t xml:space="preserve"> </w:t>
      </w:r>
      <w:r w:rsidR="00F14A84" w:rsidRPr="00B87652">
        <w:fldChar w:fldCharType="begin" w:fldLock="1"/>
      </w:r>
      <w:r w:rsidR="00F14A84" w:rsidRPr="00B87652">
        <w:instrText>ADDIN CSL_CITATION {"citationItems":[{"id":"ITEM-1","itemData":{"author":[{"dropping-particle":"","family":"Shin, B., Zhu, Y., Bojarczuk, N.A., Jay Chey, S. and Guha","given":"S.","non-dropping-particle":"","parse-names":false,"suffix":""}],"container-title":"Applied Physics Letters","id":"ITEM-1","issue":"101","issued":{"date-parts":[["2012"]]},"title":"No TitleControl of an interfacial MoSe2 layer in Cu2ZnSnSe4 thin film solar cells: 8.9% power conversion efficiency with a TiN diffusion barrier","type":"article-journal","volume":"5"},"uris":["http://www.mendeley.com/documents/?uuid=4e0e994c-7109-414f-bd83-e6f763e1073a"]},{"id":"ITEM-2","itemData":{"author":[{"dropping-particle":"","family":"Wilson, J.A. and Yoffe","given":"A.D","non-dropping-particle":"","parse-names":false,"suffix":""}],"container-title":"Advances in Physics","id":"ITEM-2","issue":"18","issued":{"date-parts":[["1969"]]},"page":"193-335","title":"The transition metal dichalcogenides discussion and interpretation of the observed optical, electrical and structural properties","type":"article-journal","volume":"73"},"uris":["http://www.mendeley.com/documents/?uuid=ed297c83-d9b4-4f96-a208-97396e4be8fc"]}],"mendeley":{"formattedCitation":"[1], [2]","plainTextFormattedCitation":"[1], [2]","previouslyFormattedCitation":"[1], [2]"},"properties":{"noteIndex":0},"schema":"https://github.com/citation-style-language/schema/raw/master/csl-citation.json"}</w:instrText>
      </w:r>
      <w:r w:rsidR="00F14A84" w:rsidRPr="00B87652">
        <w:fldChar w:fldCharType="separate"/>
      </w:r>
      <w:r w:rsidR="00F14A84" w:rsidRPr="00B87652">
        <w:rPr>
          <w:noProof/>
        </w:rPr>
        <w:t>[1], [2]</w:t>
      </w:r>
      <w:r w:rsidR="00F14A84" w:rsidRPr="00B87652">
        <w:fldChar w:fldCharType="end"/>
      </w:r>
      <w:r w:rsidR="001B25C8" w:rsidRPr="00B87652">
        <w:t>. It is expected that the present study will greatly help to give in-depth analysis of this material and can be a guide for its practical applications. Furthermore, the consistent implementation of DFT calculations on 2D MoS</w:t>
      </w:r>
      <w:r w:rsidR="001B25C8" w:rsidRPr="00B87652">
        <w:rPr>
          <w:vertAlign w:val="subscript"/>
        </w:rPr>
        <w:t>2</w:t>
      </w:r>
      <w:r w:rsidR="001B25C8" w:rsidRPr="00B87652">
        <w:t xml:space="preserve"> which can also be extended to other available 2D TMDs materials, will further assists the experimentalists to better asses the reliability of their data where there is unavailabil</w:t>
      </w:r>
      <w:r w:rsidRPr="00B87652">
        <w:t>ity of the experimental data or</w:t>
      </w:r>
      <w:r w:rsidR="00366C76" w:rsidRPr="00B87652">
        <w:t xml:space="preserve"> where there is conflicting data</w:t>
      </w:r>
      <w:r w:rsidR="00830D7D" w:rsidRPr="00B87652">
        <w:t>.</w:t>
      </w:r>
      <w:r w:rsidR="00830D7D" w:rsidRPr="00B87652">
        <w:rPr>
          <w:spacing w:val="-7"/>
        </w:rPr>
        <w:t xml:space="preserve"> </w:t>
      </w:r>
      <w:bookmarkEnd w:id="0"/>
    </w:p>
    <w:p w14:paraId="7F7A2EF5" w14:textId="77777777" w:rsidR="001B25C8" w:rsidRPr="00B87652" w:rsidRDefault="001B25C8" w:rsidP="001B25C8">
      <w:pPr>
        <w:pStyle w:val="Heading1"/>
      </w:pPr>
      <w:r w:rsidRPr="00B87652">
        <w:t xml:space="preserve">Computational details </w:t>
      </w:r>
    </w:p>
    <w:p w14:paraId="0D6856BB" w14:textId="289DFC4B" w:rsidR="001B25C8" w:rsidRPr="00B87652" w:rsidRDefault="001B25C8" w:rsidP="001B25C8">
      <w:pPr>
        <w:pStyle w:val="BodyText"/>
      </w:pPr>
      <w:r w:rsidRPr="00B87652">
        <w:t>Electronic and elastic properties calculations of hexagonal MoS</w:t>
      </w:r>
      <w:r w:rsidRPr="00B87652">
        <w:rPr>
          <w:vertAlign w:val="subscript"/>
        </w:rPr>
        <w:t>2</w:t>
      </w:r>
      <w:r w:rsidRPr="00B87652">
        <w:t xml:space="preserve"> are based on density functional theory (DFT) employing the full potential all electrons linearized augmented plane waves method as implemented in the exciting code </w:t>
      </w:r>
      <w:r w:rsidR="00F44EB4" w:rsidRPr="00B87652">
        <w:fldChar w:fldCharType="begin" w:fldLock="1"/>
      </w:r>
      <w:r w:rsidR="00F14A84" w:rsidRPr="00B87652">
        <w:instrText>ADDIN CSL_CITATION {"citationItems":[{"id":"ITEM-1","itemData":{"DOI":"10.1088/2516-1075/ab3123","ISSN":"25161075","abstract":"The Bethe-Salpeter equation for the electron-hole correlation function is the state-of-the-art formalism for optical and core spectroscopy in condensed matter. Solutions of this equation yield the full dielectric response, including both the absorption and the inelastic scattering spectra. Here, we present an efficient implementation within the all-electron full-potential code exciting, which employs the linearized augmented plane-wave (L)APW+LO basis set. Being an all-electron code, exciting allows the calculation of optical and core excitations on the same footing. The implementation fully includes the effects of finite momentum transfer which may occur in inelastic X-ray spectroscopy and electron energy-loss spectroscopy. Our implementation does not require the application of the Tamm-Dancoff approximation that is commonly employed in the determination of absorption spectra in condensed matter. The interface with parallel linear-algebra libraries enables the calculation for complex systems. The capability of our implementation to compute, analyze, and interpret the results of different spectroscopic techniques is demonstrated by selected examples of prototypical inorganic and organic semiconductors and insulators.","author":[{"dropping-particle":"","family":"Vorwerk","given":"Christian","non-dropping-particle":"","parse-names":false,"suffix":""},{"dropping-particle":"","family":"Aurich","given":"Benjamin","non-dropping-particle":"","parse-names":false,"suffix":""},{"dropping-particle":"","family":"Cocchi","given":"Caterina","non-dropping-particle":"","parse-names":false,"suffix":""},{"dropping-particle":"","family":"Draxl","given":"Claudia","non-dropping-particle":"","parse-names":false,"suffix":""}],"container-title":"Electronic Structure","id":"ITEM-1","issue":"3","issued":{"date-parts":[["2019","8","21"]]},"page":"037001","publisher":"IOP Publishing","title":"Bethe-Salpeter equation for absorption and scattering spectroscopy: Implementation in the exciting code","type":"article-journal","volume":"1"},"uris":["http://www.mendeley.com/documents/?uuid=d481bbdb-594a-3c99-8e11-25b827d6cf03"]}],"mendeley":{"formattedCitation":"[17]","plainTextFormattedCitation":"[17]","previouslyFormattedCitation":"[17]"},"properties":{"noteIndex":0},"schema":"https://github.com/citation-style-language/schema/raw/master/csl-citation.json"}</w:instrText>
      </w:r>
      <w:r w:rsidR="00F44EB4" w:rsidRPr="00B87652">
        <w:fldChar w:fldCharType="separate"/>
      </w:r>
      <w:r w:rsidR="00F14A84" w:rsidRPr="00B87652">
        <w:rPr>
          <w:noProof/>
        </w:rPr>
        <w:t>[17]</w:t>
      </w:r>
      <w:r w:rsidR="00F44EB4" w:rsidRPr="00B87652">
        <w:fldChar w:fldCharType="end"/>
      </w:r>
      <w:r w:rsidRPr="00B87652">
        <w:t xml:space="preserve">.  The Perdew-Burke-Ernzerhof for solids (PBE_sol) version of the generalized gradient approximation (GGA) </w:t>
      </w:r>
      <w:r w:rsidR="00F44EB4" w:rsidRPr="00B87652">
        <w:fldChar w:fldCharType="begin" w:fldLock="1"/>
      </w:r>
      <w:r w:rsidR="00F14A84" w:rsidRPr="00B87652">
        <w:instrText>ADDIN CSL_CITATION {"citationItems":[{"id":"ITEM-1","itemData":{"DOI":"10.1103/PhysRevLett.77.3865","ISSN":"10797114","PMID":"10062328","abstract":"Generalized gradient approximations (GGA's) for the exchange-correlation energy improve upon the local spin density (LSD) description of atoms, molecules, and solids. We present a simple derivation of a simple GGA, in which all parameters (other than those in LSD) are fundamental constants. Only general features of the detailed construction underlying the Perdew-Wang 1991 (PW91) GGA are invoked. Improvements over PW91 include an accurate description of the linear response of the uniform electron gas, correct behavior under uniform scaling, and a smoother potential. © 1996 The American Physical Society.","author":[{"dropping-particle":"","family":"Perdew","given":"John P.","non-dropping-particle":"","parse-names":false,"suffix":""},{"dropping-particle":"","family":"Burke","given":"Kieron","non-dropping-particle":"","parse-names":false,"suffix":""},{"dropping-particle":"","family":"Ernzerhof","given":"Matthias","non-dropping-particle":"","parse-names":false,"suffix":""}],"container-title":"Physical Review Letters","id":"ITEM-1","issue":"18","issued":{"date-parts":[["1996"]]},"page":"3865-3868","title":"Generalized gradient approximation made simple","type":"article-journal","volume":"77"},"uris":["http://www.mendeley.com/documents/?uuid=73ad6383-aee6-3fd4-aa8d-280a5c924a1c"]}],"mendeley":{"formattedCitation":"[16]","plainTextFormattedCitation":"[16]","previouslyFormattedCitation":"[16]"},"properties":{"noteIndex":0},"schema":"https://github.com/citation-style-language/schema/raw/master/csl-citation.json"}</w:instrText>
      </w:r>
      <w:r w:rsidR="00F44EB4" w:rsidRPr="00B87652">
        <w:fldChar w:fldCharType="separate"/>
      </w:r>
      <w:r w:rsidR="00F14A84" w:rsidRPr="00B87652">
        <w:rPr>
          <w:noProof/>
        </w:rPr>
        <w:t>[16]</w:t>
      </w:r>
      <w:r w:rsidR="00F44EB4" w:rsidRPr="00B87652">
        <w:fldChar w:fldCharType="end"/>
      </w:r>
      <w:r w:rsidRPr="00B87652">
        <w:t xml:space="preserve"> was used to describe the exchange correlation functional. A convincing k-points mesh of 4 x 4 x 3 having expanded the periodic basis wave-functions in the </w:t>
      </w:r>
      <w:r w:rsidR="00366C76" w:rsidRPr="00B87652">
        <w:t>Brillouin</w:t>
      </w:r>
      <w:r w:rsidRPr="00B87652">
        <w:t xml:space="preserve"> zone produced ground state total energy of -2.63 x 10</w:t>
      </w:r>
      <w:r w:rsidRPr="00B87652">
        <w:rPr>
          <w:vertAlign w:val="superscript"/>
        </w:rPr>
        <w:t>5</w:t>
      </w:r>
      <w:r w:rsidRPr="00B87652">
        <w:t xml:space="preserve"> eV for GGA. A hexagonal space group P63/mmc (no: 194) symmetry crystal lattice, with the Wyckoff atomic positions occupation: Mo</w:t>
      </w:r>
      <w:r w:rsidRPr="00B87652">
        <w:rPr>
          <w:vertAlign w:val="superscript"/>
        </w:rPr>
        <w:t>4+</w:t>
      </w:r>
      <w:r w:rsidRPr="00B87652">
        <w:t xml:space="preserve"> occupying 2d</w:t>
      </w:r>
      <w:r w:rsidRPr="00B87652">
        <w:rPr>
          <w:vertAlign w:val="superscript"/>
        </w:rPr>
        <w:t>-</w:t>
      </w:r>
      <w:r w:rsidRPr="00B87652">
        <w:t xml:space="preserve"> (0.667 0.333 0.250); S</w:t>
      </w:r>
      <w:r w:rsidRPr="00B87652">
        <w:rPr>
          <w:vertAlign w:val="superscript"/>
        </w:rPr>
        <w:t>2-</w:t>
      </w:r>
      <w:r w:rsidR="008F128F" w:rsidRPr="00B87652">
        <w:t xml:space="preserve"> occupying 4f</w:t>
      </w:r>
      <w:r w:rsidRPr="00B87652">
        <w:rPr>
          <w:vertAlign w:val="superscript"/>
        </w:rPr>
        <w:t>-</w:t>
      </w:r>
      <w:r w:rsidRPr="00B87652">
        <w:t xml:space="preserve"> (0.667  0.333  0.633) so that a unit cell consisting of two molybdenum and four sulphur ions in 4</w:t>
      </w:r>
      <w:r w:rsidRPr="00B87652">
        <w:rPr>
          <w:vertAlign w:val="superscript"/>
        </w:rPr>
        <w:t>+</w:t>
      </w:r>
      <w:r w:rsidRPr="00B87652">
        <w:t xml:space="preserve"> and 2</w:t>
      </w:r>
      <w:r w:rsidRPr="00B87652">
        <w:rPr>
          <w:vertAlign w:val="superscript"/>
        </w:rPr>
        <w:t>-</w:t>
      </w:r>
      <w:r w:rsidRPr="00B87652">
        <w:t xml:space="preserve"> oxidation states was generated</w:t>
      </w:r>
      <w:r w:rsidR="00DD2775" w:rsidRPr="00B87652">
        <w:t xml:space="preserve"> as shown in figure 1</w:t>
      </w:r>
      <w:r w:rsidRPr="00B87652">
        <w:t xml:space="preserve">. All electron linearized plane waves calculations were performed referenced to the following </w:t>
      </w:r>
      <w:r w:rsidR="003016A5" w:rsidRPr="00B87652">
        <w:t xml:space="preserve">individual </w:t>
      </w:r>
      <w:r w:rsidRPr="00B87652">
        <w:t>atomic electronic states; Mo (4s</w:t>
      </w:r>
      <w:r w:rsidRPr="00B87652">
        <w:rPr>
          <w:vertAlign w:val="superscript"/>
        </w:rPr>
        <w:t>2</w:t>
      </w:r>
      <w:r w:rsidRPr="00B87652">
        <w:t xml:space="preserve"> 4p</w:t>
      </w:r>
      <w:r w:rsidRPr="00B87652">
        <w:rPr>
          <w:vertAlign w:val="superscript"/>
        </w:rPr>
        <w:t>6</w:t>
      </w:r>
      <w:r w:rsidRPr="00B87652">
        <w:t xml:space="preserve"> 4d</w:t>
      </w:r>
      <w:r w:rsidRPr="00B87652">
        <w:rPr>
          <w:vertAlign w:val="superscript"/>
        </w:rPr>
        <w:t>5</w:t>
      </w:r>
      <w:r w:rsidRPr="00B87652">
        <w:t xml:space="preserve"> 5s</w:t>
      </w:r>
      <w:r w:rsidRPr="00B87652">
        <w:rPr>
          <w:vertAlign w:val="superscript"/>
        </w:rPr>
        <w:t>1</w:t>
      </w:r>
      <w:r w:rsidRPr="00B87652">
        <w:t>) and S (3s</w:t>
      </w:r>
      <w:r w:rsidRPr="00B87652">
        <w:rPr>
          <w:vertAlign w:val="superscript"/>
        </w:rPr>
        <w:t>2</w:t>
      </w:r>
      <w:r w:rsidRPr="00B87652">
        <w:t xml:space="preserve"> 3p</w:t>
      </w:r>
      <w:r w:rsidRPr="00B87652">
        <w:rPr>
          <w:vertAlign w:val="superscript"/>
        </w:rPr>
        <w:t>4</w:t>
      </w:r>
      <w:r w:rsidRPr="00B87652">
        <w:t>). The confirmed geometries were all optimi</w:t>
      </w:r>
      <w:r w:rsidR="003016A5" w:rsidRPr="00B87652">
        <w:t>s</w:t>
      </w:r>
      <w:r w:rsidRPr="00B87652">
        <w:t>ed</w:t>
      </w:r>
      <w:bookmarkStart w:id="1" w:name="_GoBack"/>
      <w:bookmarkEnd w:id="1"/>
      <w:r w:rsidRPr="00B87652">
        <w:t>. Good convergence was achieved with the total energy and the number of k-points we used for the methods considered</w:t>
      </w:r>
      <w:r w:rsidR="00D01144" w:rsidRPr="00B87652">
        <w:t>. For each</w:t>
      </w:r>
      <w:r w:rsidRPr="00B87652">
        <w:t xml:space="preserve"> </w:t>
      </w:r>
      <w:r w:rsidR="003016A5" w:rsidRPr="00B87652">
        <w:t xml:space="preserve">intended calculation, </w:t>
      </w:r>
      <w:r w:rsidRPr="00B87652">
        <w:t xml:space="preserve">the atomistic positions were fully relaxed according to the Hellmann– </w:t>
      </w:r>
      <w:r w:rsidR="003016A5" w:rsidRPr="00B87652">
        <w:t>Feynman</w:t>
      </w:r>
      <w:r w:rsidRPr="00B87652">
        <w:t xml:space="preserve"> forces until the maximum atomic force was less than 0.03 eV/Å and the total energy difference was less than 1 × 10</w:t>
      </w:r>
      <w:r w:rsidRPr="00B87652">
        <w:rPr>
          <w:vertAlign w:val="superscript"/>
        </w:rPr>
        <w:t>−3</w:t>
      </w:r>
      <w:r w:rsidRPr="00B87652">
        <w:t xml:space="preserve"> eV/atom.</w:t>
      </w:r>
    </w:p>
    <w:p w14:paraId="76D402CC" w14:textId="77777777" w:rsidR="00DD2775" w:rsidRPr="00B87652" w:rsidRDefault="00DD2775" w:rsidP="00DD2775">
      <w:pPr>
        <w:pStyle w:val="BodyText"/>
        <w:jc w:val="center"/>
      </w:pPr>
      <w:r w:rsidRPr="00B87652">
        <w:rPr>
          <w:noProof/>
          <w:lang w:val="en-ZA" w:eastAsia="en-ZA"/>
        </w:rPr>
        <w:drawing>
          <wp:inline distT="0" distB="0" distL="0" distR="0" wp14:anchorId="2144B7D7" wp14:editId="644D8274">
            <wp:extent cx="2883847" cy="1676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0551" cy="1697736"/>
                    </a:xfrm>
                    <a:prstGeom prst="rect">
                      <a:avLst/>
                    </a:prstGeom>
                    <a:noFill/>
                  </pic:spPr>
                </pic:pic>
              </a:graphicData>
            </a:graphic>
          </wp:inline>
        </w:drawing>
      </w:r>
    </w:p>
    <w:p w14:paraId="3E7C3529" w14:textId="35D46EE9" w:rsidR="00DD2775" w:rsidRPr="00B87652" w:rsidRDefault="00DD2775" w:rsidP="00336CD1">
      <w:pPr>
        <w:pStyle w:val="Tabletitle"/>
      </w:pPr>
      <w:r w:rsidRPr="00B87652">
        <w:t>Figure 1: Visuali</w:t>
      </w:r>
      <w:r w:rsidR="003016A5" w:rsidRPr="00B87652">
        <w:t>s</w:t>
      </w:r>
      <w:r w:rsidRPr="00B87652">
        <w:t>ation of hexagonal MoS</w:t>
      </w:r>
      <w:r w:rsidRPr="00B87652">
        <w:rPr>
          <w:vertAlign w:val="subscript"/>
        </w:rPr>
        <w:t xml:space="preserve">2 </w:t>
      </w:r>
      <w:r w:rsidR="008A2BCA" w:rsidRPr="00B87652">
        <w:t xml:space="preserve">were grey balls represent (Mo) and yellow balls represent (S). </w:t>
      </w:r>
      <w:r w:rsidRPr="00B87652">
        <w:t>(</w:t>
      </w:r>
      <w:r w:rsidRPr="00B87652">
        <w:rPr>
          <w:i/>
        </w:rPr>
        <w:t>a</w:t>
      </w:r>
      <w:r w:rsidRPr="00B87652">
        <w:t>) Vertical alignment (</w:t>
      </w:r>
      <w:r w:rsidRPr="00B87652">
        <w:rPr>
          <w:i/>
        </w:rPr>
        <w:t>b</w:t>
      </w:r>
      <w:r w:rsidRPr="00B87652">
        <w:t>) horizontal alignment.</w:t>
      </w:r>
      <w:r w:rsidRPr="00B87652">
        <w:rPr>
          <w:snapToGrid w:val="0"/>
          <w:w w:val="0"/>
          <w:sz w:val="0"/>
          <w:szCs w:val="0"/>
          <w:u w:color="000000"/>
          <w:bdr w:val="none" w:sz="0" w:space="0" w:color="000000"/>
          <w:shd w:val="clear" w:color="000000" w:fill="000000"/>
          <w:lang w:val="x-none" w:eastAsia="x-none" w:bidi="x-none"/>
        </w:rPr>
        <w:t xml:space="preserve"> </w:t>
      </w:r>
    </w:p>
    <w:p w14:paraId="3E1032D9" w14:textId="77777777" w:rsidR="001B25C8" w:rsidRPr="00B87652" w:rsidRDefault="001B25C8" w:rsidP="001B25C8">
      <w:pPr>
        <w:pStyle w:val="Heading1"/>
      </w:pPr>
      <w:r w:rsidRPr="00B87652">
        <w:t>Results and discussion</w:t>
      </w:r>
    </w:p>
    <w:p w14:paraId="0E7B7737" w14:textId="77777777" w:rsidR="001B25C8" w:rsidRPr="00B87652" w:rsidRDefault="001B25C8" w:rsidP="001B25C8">
      <w:pPr>
        <w:pStyle w:val="Heading2"/>
      </w:pPr>
      <w:r w:rsidRPr="00B87652">
        <w:t>Crystal structure</w:t>
      </w:r>
    </w:p>
    <w:p w14:paraId="31993E4A" w14:textId="6C9DA065" w:rsidR="001B25C8" w:rsidRPr="00B87652" w:rsidRDefault="00D01144" w:rsidP="00E243B5">
      <w:pPr>
        <w:pStyle w:val="BodyText"/>
      </w:pPr>
      <w:r w:rsidRPr="00B87652">
        <w:t>The structural properties of</w:t>
      </w:r>
      <w:r w:rsidR="008F589A" w:rsidRPr="00B87652">
        <w:t xml:space="preserve"> hexagonal MoS</w:t>
      </w:r>
      <w:r w:rsidR="008F589A" w:rsidRPr="00B87652">
        <w:rPr>
          <w:vertAlign w:val="subscript"/>
        </w:rPr>
        <w:t>2</w:t>
      </w:r>
      <w:r w:rsidR="008F589A" w:rsidRPr="00B87652">
        <w:t xml:space="preserve"> crystal model were calculated based on the symmetry outlined in the methodology section. Table 1 present the calculated equilibrium lattice constants, minimum energy (</w:t>
      </w:r>
      <w:r w:rsidR="008F589A" w:rsidRPr="00B87652">
        <w:rPr>
          <w:i/>
        </w:rPr>
        <w:t>E</w:t>
      </w:r>
      <w:r w:rsidR="008F589A" w:rsidRPr="00B87652">
        <w:rPr>
          <w:i/>
          <w:vertAlign w:val="subscript"/>
        </w:rPr>
        <w:t>o</w:t>
      </w:r>
      <w:r w:rsidR="008F589A" w:rsidRPr="00B87652">
        <w:t>), and bulk modulus (</w:t>
      </w:r>
      <w:r w:rsidR="008F589A" w:rsidRPr="00B87652">
        <w:rPr>
          <w:i/>
        </w:rPr>
        <w:t>B</w:t>
      </w:r>
      <w:r w:rsidR="008F589A" w:rsidRPr="00B87652">
        <w:rPr>
          <w:i/>
          <w:vertAlign w:val="subscript"/>
        </w:rPr>
        <w:t>o</w:t>
      </w:r>
      <w:r w:rsidR="008F589A" w:rsidRPr="00B87652">
        <w:t>). The calculated lattice parameters as depicted in table 1 together will available theoretical and experimental data for comparison, clearly shows excellent agreement on hexagonal MoS</w:t>
      </w:r>
      <w:r w:rsidR="008F589A" w:rsidRPr="00B87652">
        <w:rPr>
          <w:vertAlign w:val="subscript"/>
        </w:rPr>
        <w:t>2</w:t>
      </w:r>
      <w:r w:rsidR="008F589A" w:rsidRPr="00B87652">
        <w:t xml:space="preserve"> with the experimental </w:t>
      </w:r>
      <w:r w:rsidR="00F44EB4" w:rsidRPr="00B87652">
        <w:fldChar w:fldCharType="begin" w:fldLock="1"/>
      </w:r>
      <w:r w:rsidR="00F14A84" w:rsidRPr="00B87652">
        <w:instrText>ADDIN CSL_CITATION {"citationItems":[{"id":"ITEM-1","itemData":{"DOI":"10.1103/PhysRevLett.100.136406","ISSN":"00319007","PMID":"18517979","abstract":"Popular modern generalized gradient approximations are biased toward the description of free-atom energies. Restoration of the first-principles gradient expansion for exchange over a wide range of density gradients eliminates this bias. We introduce a revised Perdew-Burke-Ernzerhof generalized gradient approximation that improves equilibrium properties of densely packed solids and their surfaces. © 2008 The American Physical Society.","author":[{"dropping-particle":"","family":"Perdew","given":"John P.","non-dropping-particle":"","parse-names":false,"suffix":""},{"dropping-particle":"","family":"Ruzsinszky","given":"Adrienn","non-dropping-particle":"","parse-names":false,"suffix":""},{"dropping-particle":"","family":"Csonka","given":"Gábor I.","non-dropping-particle":"","parse-names":false,"suffix":""},{"dropping-particle":"","family":"Vydrov","given":"Oleg A.","non-dropping-particle":"","parse-names":false,"suffix":""},{"dropping-particle":"","family":"Scuseria","given":"Gustavo E.","non-dropping-particle":"","parse-names":false,"suffix":""},{"dropping-particle":"","family":"Constantin","given":"Lucian A.","non-dropping-particle":"","parse-names":false,"suffix":""},{"dropping-particle":"","family":"Zhou","given":"Xiaolan","non-dropping-particle":"","parse-names":false,"suffix":""},{"dropping-particle":"","family":"Burke","given":"Kieron","non-dropping-particle":"","parse-names":false,"suffix":""}],"container-title":"Physical Review Letters","id":"ITEM-1","issue":"13","issued":{"date-parts":[["2008","4","4"]]},"page":"136406","title":"Restoring the density-gradient expansion for exchange in solids and surfaces","type":"article-journal","volume":"100"},"uris":["http://www.mendeley.com/documents/?uuid=e68e7436-dcfe-34b2-989c-88599a2f9baf"]}],"mendeley":{"formattedCitation":"[18]","plainTextFormattedCitation":"[18]","previouslyFormattedCitation":"[18]"},"properties":{"noteIndex":0},"schema":"https://github.com/citation-style-language/schema/raw/master/csl-citation.json"}</w:instrText>
      </w:r>
      <w:r w:rsidR="00F44EB4" w:rsidRPr="00B87652">
        <w:fldChar w:fldCharType="separate"/>
      </w:r>
      <w:r w:rsidR="00F14A84" w:rsidRPr="00B87652">
        <w:rPr>
          <w:noProof/>
        </w:rPr>
        <w:t>[18]</w:t>
      </w:r>
      <w:r w:rsidR="00F44EB4" w:rsidRPr="00B87652">
        <w:fldChar w:fldCharType="end"/>
      </w:r>
      <w:r w:rsidR="008F589A" w:rsidRPr="00B87652">
        <w:t xml:space="preserve"> and theoretical </w:t>
      </w:r>
      <w:r w:rsidR="00F44EB4" w:rsidRPr="00B87652">
        <w:fldChar w:fldCharType="begin" w:fldLock="1"/>
      </w:r>
      <w:r w:rsidR="00F14A84" w:rsidRPr="00B87652">
        <w:instrText>ADDIN CSL_CITATION {"citationItems":[{"id":"ITEM-1","itemData":{"DOI":"10.1021/jp1115146","ISSN":"19327447","abstract":"We present our study on atomic, electronic, magnetic, and phonon properties of the one-dimensional honeycomb structure of molybdenum disulfide (MoS 2) using the first-principles plane wave method. Calculated phonon frequencies of bare armchair nanoribbon reveal the fourth acoustic branch and indicate the stability. Force constant and in-plane stiffness calculated in the harmonic elastic deformation range signify that the MoS2 nanoribbons are stiff quasi one-dimensional structures, but not as strong as graphene and BN nanoribbons. Bare MoS2 armchair nanoribbons are nonmagnetic, direct band gap semiconductors. Bare zigzag MoS2 nanoribbons become half-metallic as a result of the (2 × 1) reconstruction of edge atoms and are semiconductor for minority spins, but metallic for the majority spins. Their magnetic moments and spin-polarizations at the Fermi level are reduced as a result of the passivation of edge atoms by hydrogen. The functionalization of MoS2 nanoribbons by adatom adsorption and vacancy defect creation are also studied. The nonmagnetic armchair nanoribbons attain net magnetic moment depending on where the foreign atoms are adsorbed and what kind of vacancy defect is created. The magnetization of zigzag nanoribbons due to the edge states is suppressed in the presence of vacancy defects. © 2011 American Chemical Society.","author":[{"dropping-particle":"","family":"Ataca","given":"C.","non-dropping-particle":"","parse-names":false,"suffix":""},{"dropping-particle":"","family":"Şahin","given":"H.","non-dropping-particle":"","parse-names":false,"suffix":""},{"dropping-particle":"","family":"Aktuörk","given":"E.","non-dropping-particle":"","parse-names":false,"suffix":""},{"dropping-particle":"","family":"Ciraci","given":"S.","non-dropping-particle":"","parse-names":false,"suffix":""}],"container-title":"Journal of Physical Chemistry C","id":"ITEM-1","issue":"10","issued":{"date-parts":[["2011"]]},"page":"3934-3941","title":"Mechanical and electronic properties of MoS2 nanoribbons and their defects","type":"article-journal","volume":"115"},"uris":["http://www.mendeley.com/documents/?uuid=34ff82b2-f096-46be-b83d-102f836e91a7"]}],"mendeley":{"formattedCitation":"[19]","plainTextFormattedCitation":"[19]","previouslyFormattedCitation":"[19]"},"properties":{"noteIndex":0},"schema":"https://github.com/citation-style-language/schema/raw/master/csl-citation.json"}</w:instrText>
      </w:r>
      <w:r w:rsidR="00F44EB4" w:rsidRPr="00B87652">
        <w:fldChar w:fldCharType="separate"/>
      </w:r>
      <w:r w:rsidR="00F14A84" w:rsidRPr="00B87652">
        <w:rPr>
          <w:noProof/>
        </w:rPr>
        <w:t>[19]</w:t>
      </w:r>
      <w:r w:rsidR="00F44EB4" w:rsidRPr="00B87652">
        <w:fldChar w:fldCharType="end"/>
      </w:r>
      <w:r w:rsidR="008F589A" w:rsidRPr="00B87652">
        <w:t xml:space="preserve"> disclosed data</w:t>
      </w:r>
      <w:r w:rsidR="00DA5A44" w:rsidRPr="00B87652">
        <w:t xml:space="preserve">, together with the studies disclosed by </w:t>
      </w:r>
      <w:r w:rsidR="00D93554" w:rsidRPr="00B87652">
        <w:t xml:space="preserve">Shehu et al. </w:t>
      </w:r>
      <w:r w:rsidR="00D93554" w:rsidRPr="00B87652">
        <w:fldChar w:fldCharType="begin" w:fldLock="1"/>
      </w:r>
      <w:r w:rsidR="00F14A84" w:rsidRPr="00B87652">
        <w:instrText>ADDIN CSL_CITATION {"citationItems":[{"id":"ITEM-1","itemData":{"DOI":"10.1021/acsomega.2c07030","ISSN":"24701343","abstract":"Due to their outstanding properties for optoelectronic and versatile electronic applications, the atomically thin layers of transition-metal dichalcogenide (TMDC) materials have demonstrated a potential candidacy to succeed its analog silicon-based technology. Hence, the elucidation of the most important features of these materials is indispensable. In this study, we provide a theoretical elucidation of the structural, electronic, elastic, and optical characteristics of TMDCs. The study has been carried out by elucidating the material in its two particular forms, namely, bulk and two-dimensional (2D) layered (monolayer). The theoretical investigation was carried out within the framework of the density functional theory (DFT) method using first-principles calculations. The Perdew-Burke-Ernzerhof (PBE) variant of the generalized gradient approximation (GGA) scheme, as performed in the Quantum Espresso package, is used. Van der Waals density functional effects, involving the nonlocal correlation part from the rVV10 and vdW-DF2 methods, were treated to remedy the lack of the long-range vdW interaction. An illustration of the performance of both rVV10 and vdW-DF2 functionalities, with the popular PBE correlations, is elucidated. The Born stability criterion is employed to assess structural stability. The obtained results reveal an excellent stability of both systems. Furthermore, the theoretical results show that band-gap energy is in excellent agreement with experimental and theoretical data. Pugh's rule suggested that both the bulk and MoS2-2D layered systems are ductile materials. The refractive indices obtained herein are in good agreement with the available theoretical data. Moreover, the theoretical results obtained with the present approach demonstrate the ductility of both systems, namely, the bulk and the MoS2-2D layered. The results obtained herein hold promise for structural, elastic, and optical properties and pave the way for potential applications in electronic and optoelectronic devices.","author":[{"dropping-particle":"","family":"Yamusa","given":"Shehu Aminu","non-dropping-particle":"","parse-names":false,"suffix":""},{"dropping-particle":"","family":"Shaari","given":"Amiruddin","non-dropping-particle":"","parse-names":false,"suffix":""},{"dropping-particle":"","family":"Alsaif","given":"Norah A.M.","non-dropping-particle":"","parse-names":false,"suffix":""},{"dropping-particle":"","family":"Alsalamah","given":"Ibtihal M.","non-dropping-particle":"","parse-names":false,"suffix":""},{"dropping-particle":"","family":"Isah","given":"Ibrahim","non-dropping-particle":"","parse-names":false,"suffix":""},{"dropping-particle":"","family":"Rekik","given":"Najeh","non-dropping-particle":"","parse-names":false,"suffix":""}],"container-title":"ACS Omega","id":"ITEM-1","issue":"49","issued":{"date-parts":[["2022","12","13"]]},"page":"45719-45731","publisher":"American Chemical Society","title":"Elucidating the Structural, Electronic, Elastic, and Optical Properties of Bulk and Monolayer MoS2Transition-Metal Dichalcogenides: A DFT Approach","type":"article-journal","volume":"7"},"uris":["http://www.mendeley.com/documents/?uuid=e6a9074a-bef9-3b2c-bc07-5cdfd1b62ff8"]}],"mendeley":{"formattedCitation":"[20]","plainTextFormattedCitation":"[20]","previouslyFormattedCitation":"[20]"},"properties":{"noteIndex":0},"schema":"https://github.com/citation-style-language/schema/raw/master/csl-citation.json"}</w:instrText>
      </w:r>
      <w:r w:rsidR="00D93554" w:rsidRPr="00B87652">
        <w:fldChar w:fldCharType="separate"/>
      </w:r>
      <w:r w:rsidR="00F14A84" w:rsidRPr="00B87652">
        <w:rPr>
          <w:noProof/>
        </w:rPr>
        <w:t>[20]</w:t>
      </w:r>
      <w:r w:rsidR="00D93554" w:rsidRPr="00B87652">
        <w:fldChar w:fldCharType="end"/>
      </w:r>
      <w:r w:rsidR="008F589A" w:rsidRPr="00B87652">
        <w:t xml:space="preserve">. </w:t>
      </w:r>
      <w:r w:rsidR="00DA5A44" w:rsidRPr="00B87652">
        <w:t xml:space="preserve">From the data table 1, it can conclusively </w:t>
      </w:r>
      <w:r w:rsidR="00336CD1" w:rsidRPr="00B87652">
        <w:t xml:space="preserve">be </w:t>
      </w:r>
      <w:r w:rsidR="00DA5A44" w:rsidRPr="00B87652">
        <w:t>draw</w:t>
      </w:r>
      <w:r w:rsidR="00336CD1" w:rsidRPr="00B87652">
        <w:t>n</w:t>
      </w:r>
      <w:r w:rsidR="00DA5A44" w:rsidRPr="00B87652">
        <w:t xml:space="preserve"> that, the existence of the Van der Waals forces helps in the enhancement and the performance of the calculations, which ultimately replicates the experimental results.</w:t>
      </w:r>
      <w:r w:rsidR="00B86903" w:rsidRPr="00B87652">
        <w:t xml:space="preserve"> Which is also </w:t>
      </w:r>
      <w:r w:rsidR="00B86903" w:rsidRPr="00B87652">
        <w:lastRenderedPageBreak/>
        <w:t xml:space="preserve">explained by the reproducibility of the crystal symmetry </w:t>
      </w:r>
      <w:r w:rsidR="00B86903" w:rsidRPr="00B87652">
        <w:rPr>
          <w:i/>
        </w:rPr>
        <w:t>c</w:t>
      </w:r>
      <w:r w:rsidR="00B86903" w:rsidRPr="00B87652">
        <w:rPr>
          <w:i/>
          <w:vertAlign w:val="subscript"/>
        </w:rPr>
        <w:t>o</w:t>
      </w:r>
      <w:r w:rsidR="00B86903" w:rsidRPr="00B87652">
        <w:rPr>
          <w:i/>
        </w:rPr>
        <w:t>/a</w:t>
      </w:r>
      <w:r w:rsidR="00B86903" w:rsidRPr="00B87652">
        <w:rPr>
          <w:i/>
          <w:vertAlign w:val="subscript"/>
        </w:rPr>
        <w:t>o</w:t>
      </w:r>
      <w:r w:rsidR="00B86903" w:rsidRPr="00B87652">
        <w:t xml:space="preserve"> in comparison to theoretical and experimental data.</w:t>
      </w:r>
      <w:r w:rsidR="00336CD1" w:rsidRPr="00B87652">
        <w:t xml:space="preserve"> Such findings</w:t>
      </w:r>
      <w:r w:rsidR="00DA5A44" w:rsidRPr="00B87652">
        <w:t xml:space="preserve"> </w:t>
      </w:r>
      <w:r w:rsidR="008A2BCA" w:rsidRPr="00B87652">
        <w:t>show</w:t>
      </w:r>
      <w:r w:rsidR="008F589A" w:rsidRPr="00B87652">
        <w:t xml:space="preserve"> the consistency and the reliability of the GGA correlation</w:t>
      </w:r>
      <w:r w:rsidR="00DA5A44" w:rsidRPr="00B87652">
        <w:t xml:space="preserve"> functional in prediction of various</w:t>
      </w:r>
      <w:r w:rsidRPr="00B87652">
        <w:t xml:space="preserve"> properties of hexagonal phased s</w:t>
      </w:r>
      <w:r w:rsidR="008F589A" w:rsidRPr="00B87652">
        <w:t xml:space="preserve">ystems. </w:t>
      </w:r>
    </w:p>
    <w:tbl>
      <w:tblPr>
        <w:tblStyle w:val="PlainTable2"/>
        <w:tblW w:w="0" w:type="auto"/>
        <w:tblLook w:val="04A0" w:firstRow="1" w:lastRow="0" w:firstColumn="1" w:lastColumn="0" w:noHBand="0" w:noVBand="1"/>
      </w:tblPr>
      <w:tblGrid>
        <w:gridCol w:w="2263"/>
        <w:gridCol w:w="1008"/>
        <w:gridCol w:w="1126"/>
        <w:gridCol w:w="1164"/>
        <w:gridCol w:w="821"/>
        <w:gridCol w:w="1556"/>
        <w:gridCol w:w="1078"/>
      </w:tblGrid>
      <w:tr w:rsidR="00B87652" w:rsidRPr="00B87652" w14:paraId="22ED2447" w14:textId="77777777" w:rsidTr="00207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EF77765" w14:textId="77777777" w:rsidR="008F589A" w:rsidRPr="00B87652" w:rsidRDefault="008F589A" w:rsidP="00F11D83">
            <w:pPr>
              <w:spacing w:after="160"/>
              <w:jc w:val="both"/>
              <w:rPr>
                <w:szCs w:val="20"/>
              </w:rPr>
            </w:pPr>
          </w:p>
        </w:tc>
        <w:tc>
          <w:tcPr>
            <w:tcW w:w="1008" w:type="dxa"/>
            <w:hideMark/>
          </w:tcPr>
          <w:p w14:paraId="56AC47B7" w14:textId="77777777" w:rsidR="008F589A" w:rsidRPr="00B87652" w:rsidRDefault="008F589A" w:rsidP="00F11D83">
            <w:pPr>
              <w:spacing w:after="160"/>
              <w:jc w:val="both"/>
              <w:cnfStyle w:val="100000000000" w:firstRow="1" w:lastRow="0" w:firstColumn="0" w:lastColumn="0" w:oddVBand="0" w:evenVBand="0" w:oddHBand="0" w:evenHBand="0" w:firstRowFirstColumn="0" w:firstRowLastColumn="0" w:lastRowFirstColumn="0" w:lastRowLastColumn="0"/>
              <w:rPr>
                <w:szCs w:val="20"/>
              </w:rPr>
            </w:pPr>
            <w:r w:rsidRPr="00B87652">
              <w:rPr>
                <w:i/>
                <w:szCs w:val="20"/>
              </w:rPr>
              <w:t>a</w:t>
            </w:r>
            <w:r w:rsidRPr="00B87652">
              <w:rPr>
                <w:i/>
                <w:szCs w:val="20"/>
                <w:vertAlign w:val="subscript"/>
              </w:rPr>
              <w:t>o</w:t>
            </w:r>
            <w:r w:rsidRPr="00B87652">
              <w:rPr>
                <w:i/>
                <w:szCs w:val="20"/>
              </w:rPr>
              <w:t xml:space="preserve"> </w:t>
            </w:r>
            <w:r w:rsidRPr="00B87652">
              <w:rPr>
                <w:szCs w:val="20"/>
              </w:rPr>
              <w:t>[Ă]</w:t>
            </w:r>
          </w:p>
        </w:tc>
        <w:tc>
          <w:tcPr>
            <w:tcW w:w="1126" w:type="dxa"/>
            <w:hideMark/>
          </w:tcPr>
          <w:p w14:paraId="2A481225" w14:textId="77777777" w:rsidR="008F589A" w:rsidRPr="00B87652" w:rsidRDefault="008F589A" w:rsidP="00F11D83">
            <w:pPr>
              <w:spacing w:after="160"/>
              <w:jc w:val="both"/>
              <w:cnfStyle w:val="100000000000" w:firstRow="1" w:lastRow="0" w:firstColumn="0" w:lastColumn="0" w:oddVBand="0" w:evenVBand="0" w:oddHBand="0" w:evenHBand="0" w:firstRowFirstColumn="0" w:firstRowLastColumn="0" w:lastRowFirstColumn="0" w:lastRowLastColumn="0"/>
              <w:rPr>
                <w:szCs w:val="20"/>
              </w:rPr>
            </w:pPr>
            <w:r w:rsidRPr="00B87652">
              <w:rPr>
                <w:i/>
                <w:iCs/>
                <w:szCs w:val="20"/>
              </w:rPr>
              <w:t>b</w:t>
            </w:r>
            <w:r w:rsidRPr="00B87652">
              <w:rPr>
                <w:i/>
                <w:iCs/>
                <w:szCs w:val="20"/>
                <w:vertAlign w:val="subscript"/>
              </w:rPr>
              <w:t>o</w:t>
            </w:r>
            <w:r w:rsidRPr="00B87652">
              <w:rPr>
                <w:szCs w:val="20"/>
                <w:vertAlign w:val="subscript"/>
              </w:rPr>
              <w:t xml:space="preserve"> </w:t>
            </w:r>
            <w:r w:rsidRPr="00B87652">
              <w:rPr>
                <w:szCs w:val="20"/>
              </w:rPr>
              <w:t>[Ă]</w:t>
            </w:r>
          </w:p>
        </w:tc>
        <w:tc>
          <w:tcPr>
            <w:tcW w:w="1164" w:type="dxa"/>
            <w:hideMark/>
          </w:tcPr>
          <w:p w14:paraId="29ECE70A" w14:textId="77777777" w:rsidR="008F589A" w:rsidRPr="00B87652" w:rsidRDefault="008F589A" w:rsidP="00F11D83">
            <w:pPr>
              <w:spacing w:after="160"/>
              <w:jc w:val="both"/>
              <w:cnfStyle w:val="100000000000" w:firstRow="1" w:lastRow="0" w:firstColumn="0" w:lastColumn="0" w:oddVBand="0" w:evenVBand="0" w:oddHBand="0" w:evenHBand="0" w:firstRowFirstColumn="0" w:firstRowLastColumn="0" w:lastRowFirstColumn="0" w:lastRowLastColumn="0"/>
              <w:rPr>
                <w:szCs w:val="20"/>
              </w:rPr>
            </w:pPr>
            <w:r w:rsidRPr="00B87652">
              <w:rPr>
                <w:i/>
                <w:iCs/>
                <w:szCs w:val="20"/>
              </w:rPr>
              <w:t>c</w:t>
            </w:r>
            <w:r w:rsidRPr="00B87652">
              <w:rPr>
                <w:i/>
                <w:iCs/>
                <w:szCs w:val="20"/>
                <w:vertAlign w:val="subscript"/>
              </w:rPr>
              <w:t>o</w:t>
            </w:r>
            <w:r w:rsidRPr="00B87652">
              <w:rPr>
                <w:szCs w:val="20"/>
              </w:rPr>
              <w:t xml:space="preserve"> [Ă]</w:t>
            </w:r>
          </w:p>
        </w:tc>
        <w:tc>
          <w:tcPr>
            <w:tcW w:w="821" w:type="dxa"/>
          </w:tcPr>
          <w:p w14:paraId="00683D0F" w14:textId="77777777" w:rsidR="008F589A" w:rsidRPr="00B87652" w:rsidRDefault="008F589A" w:rsidP="00F11D83">
            <w:pPr>
              <w:jc w:val="both"/>
              <w:cnfStyle w:val="100000000000" w:firstRow="1" w:lastRow="0" w:firstColumn="0" w:lastColumn="0" w:oddVBand="0" w:evenVBand="0" w:oddHBand="0" w:evenHBand="0" w:firstRowFirstColumn="0" w:firstRowLastColumn="0" w:lastRowFirstColumn="0" w:lastRowLastColumn="0"/>
              <w:rPr>
                <w:szCs w:val="20"/>
              </w:rPr>
            </w:pPr>
            <w:r w:rsidRPr="00B87652">
              <w:rPr>
                <w:i/>
                <w:iCs/>
                <w:szCs w:val="20"/>
              </w:rPr>
              <w:t>c</w:t>
            </w:r>
            <w:r w:rsidRPr="00B87652">
              <w:rPr>
                <w:i/>
                <w:iCs/>
                <w:szCs w:val="20"/>
                <w:vertAlign w:val="subscript"/>
              </w:rPr>
              <w:t>o</w:t>
            </w:r>
            <w:r w:rsidRPr="00B87652">
              <w:rPr>
                <w:i/>
                <w:iCs/>
                <w:szCs w:val="20"/>
              </w:rPr>
              <w:t>/a</w:t>
            </w:r>
            <w:r w:rsidRPr="00B87652">
              <w:rPr>
                <w:i/>
                <w:iCs/>
                <w:szCs w:val="20"/>
                <w:vertAlign w:val="subscript"/>
              </w:rPr>
              <w:t>o</w:t>
            </w:r>
          </w:p>
        </w:tc>
        <w:tc>
          <w:tcPr>
            <w:tcW w:w="1556" w:type="dxa"/>
            <w:hideMark/>
          </w:tcPr>
          <w:p w14:paraId="39FB146F" w14:textId="77777777" w:rsidR="008F589A" w:rsidRPr="00B87652" w:rsidRDefault="008F589A" w:rsidP="00F11D83">
            <w:pPr>
              <w:spacing w:after="160"/>
              <w:jc w:val="both"/>
              <w:cnfStyle w:val="100000000000" w:firstRow="1" w:lastRow="0" w:firstColumn="0" w:lastColumn="0" w:oddVBand="0" w:evenVBand="0" w:oddHBand="0" w:evenHBand="0" w:firstRowFirstColumn="0" w:firstRowLastColumn="0" w:lastRowFirstColumn="0" w:lastRowLastColumn="0"/>
              <w:rPr>
                <w:szCs w:val="20"/>
              </w:rPr>
            </w:pPr>
            <w:r w:rsidRPr="00B87652">
              <w:rPr>
                <w:i/>
                <w:iCs/>
                <w:szCs w:val="20"/>
              </w:rPr>
              <w:t>E</w:t>
            </w:r>
            <w:r w:rsidRPr="00B87652">
              <w:rPr>
                <w:i/>
                <w:iCs/>
                <w:szCs w:val="20"/>
                <w:vertAlign w:val="subscript"/>
              </w:rPr>
              <w:t>o</w:t>
            </w:r>
            <w:r w:rsidRPr="00B87652">
              <w:rPr>
                <w:szCs w:val="20"/>
              </w:rPr>
              <w:t xml:space="preserve"> [eV]</w:t>
            </w:r>
          </w:p>
        </w:tc>
        <w:tc>
          <w:tcPr>
            <w:tcW w:w="1078" w:type="dxa"/>
            <w:hideMark/>
          </w:tcPr>
          <w:p w14:paraId="704BB1B3" w14:textId="77777777" w:rsidR="008F589A" w:rsidRPr="00B87652" w:rsidRDefault="008F589A" w:rsidP="00F11D83">
            <w:pPr>
              <w:spacing w:after="160"/>
              <w:jc w:val="both"/>
              <w:cnfStyle w:val="100000000000" w:firstRow="1" w:lastRow="0" w:firstColumn="0" w:lastColumn="0" w:oddVBand="0" w:evenVBand="0" w:oddHBand="0" w:evenHBand="0" w:firstRowFirstColumn="0" w:firstRowLastColumn="0" w:lastRowFirstColumn="0" w:lastRowLastColumn="0"/>
              <w:rPr>
                <w:szCs w:val="20"/>
              </w:rPr>
            </w:pPr>
            <w:r w:rsidRPr="00B87652">
              <w:rPr>
                <w:i/>
                <w:iCs/>
                <w:szCs w:val="20"/>
              </w:rPr>
              <w:t>B</w:t>
            </w:r>
            <w:r w:rsidRPr="00B87652">
              <w:rPr>
                <w:i/>
                <w:iCs/>
                <w:szCs w:val="20"/>
                <w:vertAlign w:val="subscript"/>
              </w:rPr>
              <w:t>o</w:t>
            </w:r>
            <w:r w:rsidRPr="00B87652">
              <w:rPr>
                <w:szCs w:val="20"/>
              </w:rPr>
              <w:t xml:space="preserve"> [GPa]</w:t>
            </w:r>
          </w:p>
        </w:tc>
      </w:tr>
      <w:tr w:rsidR="00B87652" w:rsidRPr="00B87652" w14:paraId="4088F789" w14:textId="77777777" w:rsidTr="00207DF8">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263" w:type="dxa"/>
            <w:hideMark/>
          </w:tcPr>
          <w:p w14:paraId="7E958231" w14:textId="77777777" w:rsidR="008F589A" w:rsidRPr="00B87652" w:rsidRDefault="008F589A" w:rsidP="00F11D83">
            <w:pPr>
              <w:spacing w:after="160"/>
              <w:jc w:val="both"/>
              <w:rPr>
                <w:szCs w:val="20"/>
              </w:rPr>
            </w:pPr>
            <w:r w:rsidRPr="00B87652">
              <w:rPr>
                <w:szCs w:val="20"/>
              </w:rPr>
              <w:t>Present calculations</w:t>
            </w:r>
          </w:p>
        </w:tc>
        <w:tc>
          <w:tcPr>
            <w:tcW w:w="1008" w:type="dxa"/>
            <w:hideMark/>
          </w:tcPr>
          <w:p w14:paraId="48B0A02A" w14:textId="77777777" w:rsidR="008F589A" w:rsidRPr="00B87652" w:rsidRDefault="008F589A" w:rsidP="00F11D83">
            <w:pPr>
              <w:spacing w:after="160"/>
              <w:jc w:val="both"/>
              <w:cnfStyle w:val="000000100000" w:firstRow="0" w:lastRow="0" w:firstColumn="0" w:lastColumn="0" w:oddVBand="0" w:evenVBand="0" w:oddHBand="1" w:evenHBand="0" w:firstRowFirstColumn="0" w:firstRowLastColumn="0" w:lastRowFirstColumn="0" w:lastRowLastColumn="0"/>
              <w:rPr>
                <w:szCs w:val="20"/>
              </w:rPr>
            </w:pPr>
            <w:r w:rsidRPr="00B87652">
              <w:rPr>
                <w:szCs w:val="20"/>
              </w:rPr>
              <w:t>3.141</w:t>
            </w:r>
          </w:p>
        </w:tc>
        <w:tc>
          <w:tcPr>
            <w:tcW w:w="1126" w:type="dxa"/>
            <w:hideMark/>
          </w:tcPr>
          <w:p w14:paraId="3AFD4998" w14:textId="77777777" w:rsidR="008F589A" w:rsidRPr="00B87652" w:rsidRDefault="008F589A" w:rsidP="00F11D83">
            <w:pPr>
              <w:spacing w:after="160"/>
              <w:jc w:val="both"/>
              <w:cnfStyle w:val="000000100000" w:firstRow="0" w:lastRow="0" w:firstColumn="0" w:lastColumn="0" w:oddVBand="0" w:evenVBand="0" w:oddHBand="1" w:evenHBand="0" w:firstRowFirstColumn="0" w:firstRowLastColumn="0" w:lastRowFirstColumn="0" w:lastRowLastColumn="0"/>
              <w:rPr>
                <w:szCs w:val="20"/>
              </w:rPr>
            </w:pPr>
            <w:r w:rsidRPr="00B87652">
              <w:rPr>
                <w:szCs w:val="20"/>
              </w:rPr>
              <w:t>3.141</w:t>
            </w:r>
          </w:p>
        </w:tc>
        <w:tc>
          <w:tcPr>
            <w:tcW w:w="1164" w:type="dxa"/>
            <w:hideMark/>
          </w:tcPr>
          <w:p w14:paraId="21FD19FF" w14:textId="77777777" w:rsidR="008F589A" w:rsidRPr="00B87652" w:rsidRDefault="008F589A" w:rsidP="00F11D83">
            <w:pPr>
              <w:spacing w:after="160"/>
              <w:jc w:val="both"/>
              <w:cnfStyle w:val="000000100000" w:firstRow="0" w:lastRow="0" w:firstColumn="0" w:lastColumn="0" w:oddVBand="0" w:evenVBand="0" w:oddHBand="1" w:evenHBand="0" w:firstRowFirstColumn="0" w:firstRowLastColumn="0" w:lastRowFirstColumn="0" w:lastRowLastColumn="0"/>
              <w:rPr>
                <w:szCs w:val="20"/>
              </w:rPr>
            </w:pPr>
            <w:r w:rsidRPr="00B87652">
              <w:rPr>
                <w:szCs w:val="20"/>
              </w:rPr>
              <w:t>12.516</w:t>
            </w:r>
          </w:p>
        </w:tc>
        <w:tc>
          <w:tcPr>
            <w:tcW w:w="821" w:type="dxa"/>
          </w:tcPr>
          <w:p w14:paraId="05DB13F2" w14:textId="77777777" w:rsidR="008F589A" w:rsidRPr="00B87652" w:rsidRDefault="008F589A" w:rsidP="00F11D83">
            <w:pPr>
              <w:jc w:val="both"/>
              <w:cnfStyle w:val="000000100000" w:firstRow="0" w:lastRow="0" w:firstColumn="0" w:lastColumn="0" w:oddVBand="0" w:evenVBand="0" w:oddHBand="1" w:evenHBand="0" w:firstRowFirstColumn="0" w:firstRowLastColumn="0" w:lastRowFirstColumn="0" w:lastRowLastColumn="0"/>
              <w:rPr>
                <w:szCs w:val="20"/>
              </w:rPr>
            </w:pPr>
            <w:r w:rsidRPr="00B87652">
              <w:rPr>
                <w:szCs w:val="20"/>
              </w:rPr>
              <w:t>3.984</w:t>
            </w:r>
          </w:p>
        </w:tc>
        <w:tc>
          <w:tcPr>
            <w:tcW w:w="1556" w:type="dxa"/>
            <w:hideMark/>
          </w:tcPr>
          <w:p w14:paraId="4098E941" w14:textId="77777777" w:rsidR="008F589A" w:rsidRPr="00B87652" w:rsidRDefault="008F589A" w:rsidP="00F11D83">
            <w:pPr>
              <w:spacing w:after="160"/>
              <w:jc w:val="both"/>
              <w:cnfStyle w:val="000000100000" w:firstRow="0" w:lastRow="0" w:firstColumn="0" w:lastColumn="0" w:oddVBand="0" w:evenVBand="0" w:oddHBand="1" w:evenHBand="0" w:firstRowFirstColumn="0" w:firstRowLastColumn="0" w:lastRowFirstColumn="0" w:lastRowLastColumn="0"/>
              <w:rPr>
                <w:szCs w:val="20"/>
                <w:vertAlign w:val="superscript"/>
              </w:rPr>
            </w:pPr>
            <w:r w:rsidRPr="00B87652">
              <w:rPr>
                <w:szCs w:val="20"/>
              </w:rPr>
              <w:t>-2.64 x 10</w:t>
            </w:r>
            <w:r w:rsidRPr="00B87652">
              <w:rPr>
                <w:szCs w:val="20"/>
                <w:vertAlign w:val="superscript"/>
              </w:rPr>
              <w:t>-5</w:t>
            </w:r>
          </w:p>
        </w:tc>
        <w:tc>
          <w:tcPr>
            <w:tcW w:w="1078" w:type="dxa"/>
            <w:hideMark/>
          </w:tcPr>
          <w:p w14:paraId="4539413F" w14:textId="77777777" w:rsidR="008F589A" w:rsidRPr="00B87652" w:rsidRDefault="008F589A" w:rsidP="00F11D83">
            <w:pPr>
              <w:spacing w:after="160"/>
              <w:jc w:val="both"/>
              <w:cnfStyle w:val="000000100000" w:firstRow="0" w:lastRow="0" w:firstColumn="0" w:lastColumn="0" w:oddVBand="0" w:evenVBand="0" w:oddHBand="1" w:evenHBand="0" w:firstRowFirstColumn="0" w:firstRowLastColumn="0" w:lastRowFirstColumn="0" w:lastRowLastColumn="0"/>
              <w:rPr>
                <w:szCs w:val="20"/>
              </w:rPr>
            </w:pPr>
            <w:r w:rsidRPr="00B87652">
              <w:t>82.28</w:t>
            </w:r>
          </w:p>
        </w:tc>
      </w:tr>
      <w:tr w:rsidR="00B87652" w:rsidRPr="00B87652" w14:paraId="023C8D16" w14:textId="77777777" w:rsidTr="00207DF8">
        <w:trPr>
          <w:trHeight w:val="291"/>
        </w:trPr>
        <w:tc>
          <w:tcPr>
            <w:cnfStyle w:val="001000000000" w:firstRow="0" w:lastRow="0" w:firstColumn="1" w:lastColumn="0" w:oddVBand="0" w:evenVBand="0" w:oddHBand="0" w:evenHBand="0" w:firstRowFirstColumn="0" w:firstRowLastColumn="0" w:lastRowFirstColumn="0" w:lastRowLastColumn="0"/>
            <w:tcW w:w="2263" w:type="dxa"/>
            <w:hideMark/>
          </w:tcPr>
          <w:p w14:paraId="618D20F4" w14:textId="1FD1D1D5" w:rsidR="008F589A" w:rsidRPr="00B87652" w:rsidRDefault="008F589A" w:rsidP="00F11D83">
            <w:pPr>
              <w:spacing w:after="160"/>
              <w:jc w:val="both"/>
              <w:rPr>
                <w:szCs w:val="20"/>
              </w:rPr>
            </w:pPr>
            <w:r w:rsidRPr="00B87652">
              <w:rPr>
                <w:szCs w:val="20"/>
              </w:rPr>
              <w:t xml:space="preserve">Other calculations </w:t>
            </w:r>
            <w:r w:rsidRPr="00B87652">
              <w:fldChar w:fldCharType="begin" w:fldLock="1"/>
            </w:r>
            <w:r w:rsidR="00F14A84" w:rsidRPr="00B87652">
              <w:rPr>
                <w:szCs w:val="20"/>
              </w:rPr>
              <w:instrText>ADDIN CSL_CITATION {"citationItems":[{"id":"ITEM-1","itemData":{"DOI":"10.1021/jp1115146","ISSN":"19327447","abstract":"We present our study on atomic, electronic, magnetic, and phonon properties of the one-dimensional honeycomb structure of molybdenum disulfide (MoS 2) using the first-principles plane wave method. Calculated phonon frequencies of bare armchair nanoribbon reveal the fourth acoustic branch and indicate the stability. Force constant and in-plane stiffness calculated in the harmonic elastic deformation range signify that the MoS2 nanoribbons are stiff quasi one-dimensional structures, but not as strong as graphene and BN nanoribbons. Bare MoS2 armchair nanoribbons are nonmagnetic, direct band gap semiconductors. Bare zigzag MoS2 nanoribbons become half-metallic as a result of the (2 × 1) reconstruction of edge atoms and are semiconductor for minority spins, but metallic for the majority spins. Their magnetic moments and spin-polarizations at the Fermi level are reduced as a result of the passivation of edge atoms by hydrogen. The functionalization of MoS2 nanoribbons by adatom adsorption and vacancy defect creation are also studied. The nonmagnetic armchair nanoribbons attain net magnetic moment depending on where the foreign atoms are adsorbed and what kind of vacancy defect is created. The magnetization of zigzag nanoribbons due to the edge states is suppressed in the presence of vacancy defects. © 2011 American Chemical Society.","author":[{"dropping-particle":"","family":"Ataca","given":"C.","non-dropping-particle":"","parse-names":false,"suffix":""},{"dropping-particle":"","family":"Şahin","given":"H.","non-dropping-particle":"","parse-names":false,"suffix":""},{"dropping-particle":"","family":"Aktuörk","given":"E.","non-dropping-particle":"","parse-names":false,"suffix":""},{"dropping-particle":"","family":"Ciraci","given":"S.","non-dropping-particle":"","parse-names":false,"suffix":""}],"container-title":"Journal of Physical Chemistry C","id":"ITEM-1","issue":"10","issued":{"date-parts":[["2011"]]},"page":"3934-3941","title":"Mechanical and electronic properties of MoS2 nanoribbons and their defects","type":"article-journal","volume":"115"},"uris":["http://www.mendeley.com/documents/?uuid=34ff82b2-f096-46be-b83d-102f836e91a7"]}],"mendeley":{"formattedCitation":"[19]","plainTextFormattedCitation":"[19]","previouslyFormattedCitation":"[19]"},"properties":{"noteIndex":0},"schema":"https://github.com/citation-style-language/schema/raw/master/csl-citation.json"}</w:instrText>
            </w:r>
            <w:r w:rsidRPr="00B87652">
              <w:fldChar w:fldCharType="separate"/>
            </w:r>
            <w:r w:rsidR="00F14A84" w:rsidRPr="00B87652">
              <w:rPr>
                <w:b w:val="0"/>
                <w:noProof/>
                <w:szCs w:val="20"/>
              </w:rPr>
              <w:t>[19]</w:t>
            </w:r>
            <w:r w:rsidRPr="00B87652">
              <w:fldChar w:fldCharType="end"/>
            </w:r>
          </w:p>
        </w:tc>
        <w:tc>
          <w:tcPr>
            <w:tcW w:w="1008" w:type="dxa"/>
          </w:tcPr>
          <w:p w14:paraId="7E3616D7" w14:textId="77777777" w:rsidR="008F589A" w:rsidRPr="00B87652" w:rsidRDefault="008F589A" w:rsidP="00F11D83">
            <w:pPr>
              <w:spacing w:after="160"/>
              <w:jc w:val="both"/>
              <w:cnfStyle w:val="000000000000" w:firstRow="0" w:lastRow="0" w:firstColumn="0" w:lastColumn="0" w:oddVBand="0" w:evenVBand="0" w:oddHBand="0" w:evenHBand="0" w:firstRowFirstColumn="0" w:firstRowLastColumn="0" w:lastRowFirstColumn="0" w:lastRowLastColumn="0"/>
              <w:rPr>
                <w:szCs w:val="20"/>
              </w:rPr>
            </w:pPr>
            <w:r w:rsidRPr="00B87652">
              <w:rPr>
                <w:szCs w:val="20"/>
              </w:rPr>
              <w:t>3.199</w:t>
            </w:r>
          </w:p>
        </w:tc>
        <w:tc>
          <w:tcPr>
            <w:tcW w:w="1126" w:type="dxa"/>
          </w:tcPr>
          <w:p w14:paraId="7C172D03" w14:textId="77777777" w:rsidR="008F589A" w:rsidRPr="00B87652" w:rsidRDefault="008F589A" w:rsidP="00F11D83">
            <w:pPr>
              <w:spacing w:after="160"/>
              <w:jc w:val="both"/>
              <w:cnfStyle w:val="000000000000" w:firstRow="0" w:lastRow="0" w:firstColumn="0" w:lastColumn="0" w:oddVBand="0" w:evenVBand="0" w:oddHBand="0" w:evenHBand="0" w:firstRowFirstColumn="0" w:firstRowLastColumn="0" w:lastRowFirstColumn="0" w:lastRowLastColumn="0"/>
              <w:rPr>
                <w:szCs w:val="20"/>
              </w:rPr>
            </w:pPr>
            <w:r w:rsidRPr="00B87652">
              <w:rPr>
                <w:szCs w:val="20"/>
              </w:rPr>
              <w:t>3.199</w:t>
            </w:r>
          </w:p>
        </w:tc>
        <w:tc>
          <w:tcPr>
            <w:tcW w:w="1164" w:type="dxa"/>
          </w:tcPr>
          <w:p w14:paraId="2026D67C" w14:textId="77777777" w:rsidR="008F589A" w:rsidRPr="00B87652" w:rsidRDefault="008F589A" w:rsidP="00F11D83">
            <w:pPr>
              <w:spacing w:after="160"/>
              <w:jc w:val="both"/>
              <w:cnfStyle w:val="000000000000" w:firstRow="0" w:lastRow="0" w:firstColumn="0" w:lastColumn="0" w:oddVBand="0" w:evenVBand="0" w:oddHBand="0" w:evenHBand="0" w:firstRowFirstColumn="0" w:firstRowLastColumn="0" w:lastRowFirstColumn="0" w:lastRowLastColumn="0"/>
              <w:rPr>
                <w:szCs w:val="20"/>
              </w:rPr>
            </w:pPr>
            <w:r w:rsidRPr="00B87652">
              <w:rPr>
                <w:szCs w:val="20"/>
              </w:rPr>
              <w:t>12.493</w:t>
            </w:r>
          </w:p>
        </w:tc>
        <w:tc>
          <w:tcPr>
            <w:tcW w:w="821" w:type="dxa"/>
          </w:tcPr>
          <w:p w14:paraId="0CFF1968" w14:textId="77777777" w:rsidR="008F589A" w:rsidRPr="00B87652" w:rsidRDefault="008F589A" w:rsidP="00F11D83">
            <w:pPr>
              <w:jc w:val="both"/>
              <w:cnfStyle w:val="000000000000" w:firstRow="0" w:lastRow="0" w:firstColumn="0" w:lastColumn="0" w:oddVBand="0" w:evenVBand="0" w:oddHBand="0" w:evenHBand="0" w:firstRowFirstColumn="0" w:firstRowLastColumn="0" w:lastRowFirstColumn="0" w:lastRowLastColumn="0"/>
              <w:rPr>
                <w:szCs w:val="20"/>
              </w:rPr>
            </w:pPr>
            <w:r w:rsidRPr="00B87652">
              <w:rPr>
                <w:szCs w:val="20"/>
              </w:rPr>
              <w:t>3.905</w:t>
            </w:r>
          </w:p>
          <w:p w14:paraId="317E73C3" w14:textId="77777777" w:rsidR="008F589A" w:rsidRPr="00B87652" w:rsidRDefault="008F589A" w:rsidP="00F11D83">
            <w:pPr>
              <w:jc w:val="both"/>
              <w:cnfStyle w:val="000000000000" w:firstRow="0" w:lastRow="0" w:firstColumn="0" w:lastColumn="0" w:oddVBand="0" w:evenVBand="0" w:oddHBand="0" w:evenHBand="0" w:firstRowFirstColumn="0" w:firstRowLastColumn="0" w:lastRowFirstColumn="0" w:lastRowLastColumn="0"/>
              <w:rPr>
                <w:szCs w:val="20"/>
              </w:rPr>
            </w:pPr>
          </w:p>
        </w:tc>
        <w:tc>
          <w:tcPr>
            <w:tcW w:w="1556" w:type="dxa"/>
          </w:tcPr>
          <w:p w14:paraId="5B2BD688" w14:textId="77777777" w:rsidR="008F589A" w:rsidRPr="00B87652" w:rsidRDefault="008F589A" w:rsidP="00F11D83">
            <w:pPr>
              <w:spacing w:after="160"/>
              <w:jc w:val="both"/>
              <w:cnfStyle w:val="000000000000" w:firstRow="0" w:lastRow="0" w:firstColumn="0" w:lastColumn="0" w:oddVBand="0" w:evenVBand="0" w:oddHBand="0" w:evenHBand="0" w:firstRowFirstColumn="0" w:firstRowLastColumn="0" w:lastRowFirstColumn="0" w:lastRowLastColumn="0"/>
              <w:rPr>
                <w:szCs w:val="20"/>
              </w:rPr>
            </w:pPr>
            <w:r w:rsidRPr="00B87652">
              <w:rPr>
                <w:szCs w:val="20"/>
              </w:rPr>
              <w:t>-4.99 x 10</w:t>
            </w:r>
            <w:r w:rsidRPr="00B87652">
              <w:rPr>
                <w:szCs w:val="20"/>
                <w:vertAlign w:val="superscript"/>
              </w:rPr>
              <w:t>3</w:t>
            </w:r>
          </w:p>
        </w:tc>
        <w:tc>
          <w:tcPr>
            <w:tcW w:w="1078" w:type="dxa"/>
          </w:tcPr>
          <w:p w14:paraId="3BD1FF51" w14:textId="77777777" w:rsidR="008F589A" w:rsidRPr="00B87652" w:rsidRDefault="008F589A" w:rsidP="00F11D83">
            <w:pPr>
              <w:spacing w:after="160"/>
              <w:jc w:val="both"/>
              <w:cnfStyle w:val="000000000000" w:firstRow="0" w:lastRow="0" w:firstColumn="0" w:lastColumn="0" w:oddVBand="0" w:evenVBand="0" w:oddHBand="0" w:evenHBand="0" w:firstRowFirstColumn="0" w:firstRowLastColumn="0" w:lastRowFirstColumn="0" w:lastRowLastColumn="0"/>
              <w:rPr>
                <w:szCs w:val="20"/>
              </w:rPr>
            </w:pPr>
            <w:r w:rsidRPr="00B87652">
              <w:rPr>
                <w:szCs w:val="20"/>
              </w:rPr>
              <w:t>63.36</w:t>
            </w:r>
          </w:p>
        </w:tc>
      </w:tr>
      <w:tr w:rsidR="00B87652" w:rsidRPr="00B87652" w14:paraId="738F9863" w14:textId="77777777" w:rsidTr="00207DF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263" w:type="dxa"/>
            <w:hideMark/>
          </w:tcPr>
          <w:p w14:paraId="67FD437B" w14:textId="34335C35" w:rsidR="008F589A" w:rsidRPr="00B87652" w:rsidRDefault="008F589A" w:rsidP="00F11D83">
            <w:pPr>
              <w:spacing w:after="160"/>
              <w:jc w:val="both"/>
              <w:rPr>
                <w:szCs w:val="20"/>
              </w:rPr>
            </w:pPr>
            <w:r w:rsidRPr="00B87652">
              <w:rPr>
                <w:szCs w:val="20"/>
              </w:rPr>
              <w:t xml:space="preserve">Experiments </w:t>
            </w:r>
            <w:r w:rsidRPr="00B87652">
              <w:fldChar w:fldCharType="begin" w:fldLock="1"/>
            </w:r>
            <w:r w:rsidR="00F14A84" w:rsidRPr="00B87652">
              <w:rPr>
                <w:szCs w:val="20"/>
              </w:rPr>
              <w:instrText>ADDIN CSL_CITATION {"citationItems":[{"id":"ITEM-1","itemData":{"DOI":"10.1103/PhysRevLett.100.136406","ISSN":"00319007","PMID":"18517979","abstract":"Popular modern generalized gradient approximations are biased toward the description of free-atom energies. Restoration of the first-principles gradient expansion for exchange over a wide range of density gradients eliminates this bias. We introduce a revised Perdew-Burke-Ernzerhof generalized gradient approximation that improves equilibrium properties of densely packed solids and their surfaces. © 2008 The American Physical Society.","author":[{"dropping-particle":"","family":"Perdew","given":"John P.","non-dropping-particle":"","parse-names":false,"suffix":""},{"dropping-particle":"","family":"Ruzsinszky","given":"Adrienn","non-dropping-particle":"","parse-names":false,"suffix":""},{"dropping-particle":"","family":"Csonka","given":"Gábor I.","non-dropping-particle":"","parse-names":false,"suffix":""},{"dropping-particle":"","family":"Vydrov","given":"Oleg A.","non-dropping-particle":"","parse-names":false,"suffix":""},{"dropping-particle":"","family":"Scuseria","given":"Gustavo E.","non-dropping-particle":"","parse-names":false,"suffix":""},{"dropping-particle":"","family":"Constantin","given":"Lucian A.","non-dropping-particle":"","parse-names":false,"suffix":""},{"dropping-particle":"","family":"Zhou","given":"Xiaolan","non-dropping-particle":"","parse-names":false,"suffix":""},{"dropping-particle":"","family":"Burke","given":"Kieron","non-dropping-particle":"","parse-names":false,"suffix":""}],"container-title":"Physical Review Letters","id":"ITEM-1","issue":"13","issued":{"date-parts":[["2008","4","4"]]},"page":"136406","title":"Restoring the density-gradient expansion for exchange in solids and surfaces","type":"article-journal","volume":"100"},"uris":["http://www.mendeley.com/documents/?uuid=e68e7436-dcfe-34b2-989c-88599a2f9baf"]}],"mendeley":{"formattedCitation":"[18]","plainTextFormattedCitation":"[18]","previouslyFormattedCitation":"[18]"},"properties":{"noteIndex":0},"schema":"https://github.com/citation-style-language/schema/raw/master/csl-citation.json"}</w:instrText>
            </w:r>
            <w:r w:rsidRPr="00B87652">
              <w:fldChar w:fldCharType="separate"/>
            </w:r>
            <w:r w:rsidR="00F14A84" w:rsidRPr="00B87652">
              <w:rPr>
                <w:b w:val="0"/>
                <w:noProof/>
                <w:szCs w:val="20"/>
              </w:rPr>
              <w:t>[18]</w:t>
            </w:r>
            <w:r w:rsidRPr="00B87652">
              <w:fldChar w:fldCharType="end"/>
            </w:r>
          </w:p>
        </w:tc>
        <w:tc>
          <w:tcPr>
            <w:tcW w:w="1008" w:type="dxa"/>
          </w:tcPr>
          <w:p w14:paraId="7A12B241" w14:textId="77777777" w:rsidR="008F589A" w:rsidRPr="00B87652" w:rsidRDefault="008F589A" w:rsidP="00F11D83">
            <w:pPr>
              <w:spacing w:after="160"/>
              <w:jc w:val="both"/>
              <w:cnfStyle w:val="000000100000" w:firstRow="0" w:lastRow="0" w:firstColumn="0" w:lastColumn="0" w:oddVBand="0" w:evenVBand="0" w:oddHBand="1" w:evenHBand="0" w:firstRowFirstColumn="0" w:firstRowLastColumn="0" w:lastRowFirstColumn="0" w:lastRowLastColumn="0"/>
              <w:rPr>
                <w:szCs w:val="20"/>
              </w:rPr>
            </w:pPr>
            <w:r w:rsidRPr="00B87652">
              <w:rPr>
                <w:szCs w:val="20"/>
              </w:rPr>
              <w:t>3.160</w:t>
            </w:r>
          </w:p>
        </w:tc>
        <w:tc>
          <w:tcPr>
            <w:tcW w:w="1126" w:type="dxa"/>
          </w:tcPr>
          <w:p w14:paraId="3A4D6006" w14:textId="77777777" w:rsidR="008F589A" w:rsidRPr="00B87652" w:rsidRDefault="008F589A" w:rsidP="00F11D83">
            <w:pPr>
              <w:spacing w:after="160"/>
              <w:jc w:val="both"/>
              <w:cnfStyle w:val="000000100000" w:firstRow="0" w:lastRow="0" w:firstColumn="0" w:lastColumn="0" w:oddVBand="0" w:evenVBand="0" w:oddHBand="1" w:evenHBand="0" w:firstRowFirstColumn="0" w:firstRowLastColumn="0" w:lastRowFirstColumn="0" w:lastRowLastColumn="0"/>
              <w:rPr>
                <w:szCs w:val="20"/>
              </w:rPr>
            </w:pPr>
            <w:r w:rsidRPr="00B87652">
              <w:rPr>
                <w:szCs w:val="20"/>
              </w:rPr>
              <w:t>3.160</w:t>
            </w:r>
          </w:p>
        </w:tc>
        <w:tc>
          <w:tcPr>
            <w:tcW w:w="1164" w:type="dxa"/>
          </w:tcPr>
          <w:p w14:paraId="45699C1F" w14:textId="77777777" w:rsidR="008F589A" w:rsidRPr="00B87652" w:rsidRDefault="008F589A" w:rsidP="00F11D83">
            <w:pPr>
              <w:spacing w:after="160"/>
              <w:jc w:val="both"/>
              <w:cnfStyle w:val="000000100000" w:firstRow="0" w:lastRow="0" w:firstColumn="0" w:lastColumn="0" w:oddVBand="0" w:evenVBand="0" w:oddHBand="1" w:evenHBand="0" w:firstRowFirstColumn="0" w:firstRowLastColumn="0" w:lastRowFirstColumn="0" w:lastRowLastColumn="0"/>
              <w:rPr>
                <w:szCs w:val="20"/>
              </w:rPr>
            </w:pPr>
            <w:r w:rsidRPr="00B87652">
              <w:rPr>
                <w:szCs w:val="20"/>
              </w:rPr>
              <w:t>12.295</w:t>
            </w:r>
          </w:p>
        </w:tc>
        <w:tc>
          <w:tcPr>
            <w:tcW w:w="821" w:type="dxa"/>
          </w:tcPr>
          <w:p w14:paraId="7F973836" w14:textId="77777777" w:rsidR="008F589A" w:rsidRPr="00B87652" w:rsidRDefault="00F35A29" w:rsidP="00F11D83">
            <w:pPr>
              <w:jc w:val="both"/>
              <w:cnfStyle w:val="000000100000" w:firstRow="0" w:lastRow="0" w:firstColumn="0" w:lastColumn="0" w:oddVBand="0" w:evenVBand="0" w:oddHBand="1" w:evenHBand="0" w:firstRowFirstColumn="0" w:firstRowLastColumn="0" w:lastRowFirstColumn="0" w:lastRowLastColumn="0"/>
              <w:rPr>
                <w:szCs w:val="20"/>
              </w:rPr>
            </w:pPr>
            <w:r w:rsidRPr="00B87652">
              <w:rPr>
                <w:szCs w:val="20"/>
              </w:rPr>
              <w:t>3.890</w:t>
            </w:r>
          </w:p>
          <w:p w14:paraId="67545F7C" w14:textId="77777777" w:rsidR="008F589A" w:rsidRPr="00B87652" w:rsidRDefault="008F589A" w:rsidP="00F11D83">
            <w:pPr>
              <w:jc w:val="both"/>
              <w:cnfStyle w:val="000000100000" w:firstRow="0" w:lastRow="0" w:firstColumn="0" w:lastColumn="0" w:oddVBand="0" w:evenVBand="0" w:oddHBand="1" w:evenHBand="0" w:firstRowFirstColumn="0" w:firstRowLastColumn="0" w:lastRowFirstColumn="0" w:lastRowLastColumn="0"/>
              <w:rPr>
                <w:szCs w:val="20"/>
              </w:rPr>
            </w:pPr>
          </w:p>
        </w:tc>
        <w:tc>
          <w:tcPr>
            <w:tcW w:w="1556" w:type="dxa"/>
          </w:tcPr>
          <w:p w14:paraId="2ADFF93B" w14:textId="77777777" w:rsidR="008F589A" w:rsidRPr="00B87652" w:rsidRDefault="008F589A" w:rsidP="00F11D83">
            <w:pPr>
              <w:spacing w:after="160"/>
              <w:jc w:val="both"/>
              <w:cnfStyle w:val="000000100000" w:firstRow="0" w:lastRow="0" w:firstColumn="0" w:lastColumn="0" w:oddVBand="0" w:evenVBand="0" w:oddHBand="1" w:evenHBand="0" w:firstRowFirstColumn="0" w:firstRowLastColumn="0" w:lastRowFirstColumn="0" w:lastRowLastColumn="0"/>
              <w:rPr>
                <w:szCs w:val="20"/>
              </w:rPr>
            </w:pPr>
            <w:r w:rsidRPr="00B87652">
              <w:rPr>
                <w:szCs w:val="20"/>
              </w:rPr>
              <w:t>-</w:t>
            </w:r>
          </w:p>
        </w:tc>
        <w:tc>
          <w:tcPr>
            <w:tcW w:w="1078" w:type="dxa"/>
          </w:tcPr>
          <w:p w14:paraId="6D691676" w14:textId="77777777" w:rsidR="008F589A" w:rsidRPr="00B87652" w:rsidRDefault="008F589A" w:rsidP="00F11D83">
            <w:pPr>
              <w:spacing w:after="160"/>
              <w:jc w:val="both"/>
              <w:cnfStyle w:val="000000100000" w:firstRow="0" w:lastRow="0" w:firstColumn="0" w:lastColumn="0" w:oddVBand="0" w:evenVBand="0" w:oddHBand="1" w:evenHBand="0" w:firstRowFirstColumn="0" w:firstRowLastColumn="0" w:lastRowFirstColumn="0" w:lastRowLastColumn="0"/>
              <w:rPr>
                <w:szCs w:val="20"/>
              </w:rPr>
            </w:pPr>
            <w:r w:rsidRPr="00B87652">
              <w:rPr>
                <w:szCs w:val="20"/>
              </w:rPr>
              <w:t>-</w:t>
            </w:r>
          </w:p>
        </w:tc>
      </w:tr>
    </w:tbl>
    <w:p w14:paraId="66D600FA" w14:textId="77777777" w:rsidR="008F589A" w:rsidRPr="00B87652" w:rsidRDefault="00E243B5" w:rsidP="00E243B5">
      <w:pPr>
        <w:pStyle w:val="Tabletitle"/>
      </w:pPr>
      <w:r w:rsidRPr="00B87652">
        <w:t>Table 1: Equilibrium parameters of the hexagonal MoS</w:t>
      </w:r>
      <w:r w:rsidRPr="00B87652">
        <w:rPr>
          <w:vertAlign w:val="subscript"/>
        </w:rPr>
        <w:t>2</w:t>
      </w:r>
      <w:r w:rsidRPr="00B87652">
        <w:t xml:space="preserve">. </w:t>
      </w:r>
      <w:r w:rsidRPr="00B87652">
        <w:rPr>
          <w:i/>
        </w:rPr>
        <w:t xml:space="preserve">a, b, </w:t>
      </w:r>
      <w:r w:rsidRPr="00B87652">
        <w:t xml:space="preserve">and </w:t>
      </w:r>
      <w:r w:rsidRPr="00B87652">
        <w:rPr>
          <w:i/>
        </w:rPr>
        <w:t>c</w:t>
      </w:r>
      <w:r w:rsidRPr="00B87652">
        <w:t xml:space="preserve"> are lattice parameters. </w:t>
      </w:r>
      <w:r w:rsidRPr="00B87652">
        <w:rPr>
          <w:i/>
        </w:rPr>
        <w:t>E</w:t>
      </w:r>
      <w:r w:rsidRPr="00B87652">
        <w:rPr>
          <w:i/>
          <w:vertAlign w:val="subscript"/>
        </w:rPr>
        <w:t>o</w:t>
      </w:r>
      <w:r w:rsidRPr="00B87652">
        <w:t xml:space="preserve"> and </w:t>
      </w:r>
      <w:r w:rsidRPr="00B87652">
        <w:rPr>
          <w:i/>
        </w:rPr>
        <w:t>B</w:t>
      </w:r>
      <w:r w:rsidRPr="00B87652">
        <w:rPr>
          <w:i/>
          <w:vertAlign w:val="subscript"/>
        </w:rPr>
        <w:t>o</w:t>
      </w:r>
      <w:r w:rsidRPr="00B87652">
        <w:t xml:space="preserve"> are minimum energy and bulk modulus respectively.</w:t>
      </w:r>
    </w:p>
    <w:p w14:paraId="3AF07021" w14:textId="77777777" w:rsidR="008F589A" w:rsidRPr="00B87652" w:rsidRDefault="008F589A" w:rsidP="008F589A">
      <w:pPr>
        <w:pStyle w:val="Heading2"/>
      </w:pPr>
      <w:r w:rsidRPr="00B87652">
        <w:t>Electronic properties</w:t>
      </w:r>
    </w:p>
    <w:p w14:paraId="350A7EC0" w14:textId="1FA58A01" w:rsidR="008F589A" w:rsidRPr="00B87652" w:rsidRDefault="008F589A" w:rsidP="008F589A">
      <w:pPr>
        <w:pStyle w:val="BodyText"/>
      </w:pPr>
      <w:r w:rsidRPr="00B87652">
        <w:t>The band structure and density of state</w:t>
      </w:r>
      <w:r w:rsidR="00D01144" w:rsidRPr="00B87652">
        <w:t>s (DOSs) play an important role</w:t>
      </w:r>
      <w:r w:rsidRPr="00B87652">
        <w:t xml:space="preserve"> </w:t>
      </w:r>
      <w:r w:rsidR="000B190A" w:rsidRPr="00B87652">
        <w:t xml:space="preserve">when </w:t>
      </w:r>
      <w:r w:rsidRPr="00B87652">
        <w:t>analy</w:t>
      </w:r>
      <w:r w:rsidR="000B190A" w:rsidRPr="00B87652">
        <w:t>s</w:t>
      </w:r>
      <w:r w:rsidR="00D01144" w:rsidRPr="00B87652">
        <w:t>ing</w:t>
      </w:r>
      <w:r w:rsidRPr="00B87652">
        <w:t xml:space="preserve"> </w:t>
      </w:r>
      <w:r w:rsidR="000B190A" w:rsidRPr="00B87652">
        <w:t xml:space="preserve">electronic </w:t>
      </w:r>
      <w:r w:rsidRPr="00B87652">
        <w:t xml:space="preserve">properties of materials. </w:t>
      </w:r>
      <w:r w:rsidR="00F02B2F" w:rsidRPr="00B87652">
        <w:t xml:space="preserve">When investigating the electronic properties, the first notion to consider is the band structure as depicted in figure 2. </w:t>
      </w:r>
      <w:r w:rsidRPr="00B87652">
        <w:t xml:space="preserve">It </w:t>
      </w:r>
      <w:r w:rsidR="009F03FF" w:rsidRPr="00B87652">
        <w:t xml:space="preserve">can be </w:t>
      </w:r>
      <w:r w:rsidRPr="00B87652">
        <w:t>observed that there is an energy gap between the valence and conduction bands at the Fermi level of about 1.45 eV, which suggest that MoS</w:t>
      </w:r>
      <w:r w:rsidRPr="00B87652">
        <w:rPr>
          <w:vertAlign w:val="subscript"/>
        </w:rPr>
        <w:t>2</w:t>
      </w:r>
      <w:r w:rsidRPr="00B87652">
        <w:t xml:space="preserve"> exhibit a narrow band gap. The results were found to be slightly higher than the reported experimental value of 1.29 eV disclosed by Peelaers and Van de Walle </w:t>
      </w:r>
      <w:r w:rsidR="00F44EB4" w:rsidRPr="00B87652">
        <w:fldChar w:fldCharType="begin" w:fldLock="1"/>
      </w:r>
      <w:r w:rsidR="00F44EB4" w:rsidRPr="00B87652">
        <w:instrText>ADDIN CSL_CITATION {"citationItems":[{"id":"ITEM-1","itemData":{"DOI":"10.1103/PhysRevB.86.241401","ISSN":"10980121","abstract":"We use hybrid density functional theory to explore the band structure and effective masses of MoS2, and the effects of strain on the electronic properties. Strain allows engineering the magnitude as well as the nature (direct versus indirect) of the band gap. Deformation potentials that quantify these changes are reported. The calculations also allow us to investigate the transition in band structure from bulk to monolayer, and the nature and degeneracy of conduction-band valleys. Investigations of strain effects on effective masses reveal that small uniaxial stresses can lead to large changes in the hole effective mass. © 2012 American Physical Society.","author":[{"dropping-particle":"","family":"Peelaers","given":"H.","non-dropping-particle":"","parse-names":false,"suffix":""},{"dropping-particle":"","family":"Walle","given":"C. G.","non-dropping-particle":"Van De","parse-names":false,"suffix":""}],"container-title":"Physical Review B - Condensed Matter and Materials Physics","id":"ITEM-1","issue":"24","issued":{"date-parts":[["2012","12","10"]]},"page":"241401","title":"Effects of strain on band structure and effective masses in MoS2","type":"article-journal","volume":"86"},"uris":["http://www.mendeley.com/documents/?uuid=b43797e8-950c-3fae-8aa2-45eda5341a59"]}],"mendeley":{"formattedCitation":"[3]","plainTextFormattedCitation":"[3]","previouslyFormattedCitation":"[3]"},"properties":{"noteIndex":0},"schema":"https://github.com/citation-style-language/schema/raw/master/csl-citation.json"}</w:instrText>
      </w:r>
      <w:r w:rsidR="00F44EB4" w:rsidRPr="00B87652">
        <w:fldChar w:fldCharType="separate"/>
      </w:r>
      <w:r w:rsidR="00F44EB4" w:rsidRPr="00B87652">
        <w:rPr>
          <w:noProof/>
        </w:rPr>
        <w:t>[3]</w:t>
      </w:r>
      <w:r w:rsidR="00F44EB4" w:rsidRPr="00B87652">
        <w:fldChar w:fldCharType="end"/>
      </w:r>
      <w:r w:rsidRPr="00B87652">
        <w:t xml:space="preserve">, however, that is lower than the gap reported by Xiaofeng F et al. </w:t>
      </w:r>
      <w:r w:rsidR="00F44EB4" w:rsidRPr="00B87652">
        <w:fldChar w:fldCharType="begin" w:fldLock="1"/>
      </w:r>
      <w:r w:rsidR="00F14A84" w:rsidRPr="00B87652">
        <w:instrText>ADDIN CSL_CITATION {"citationItems":[{"id":"ITEM-1","itemData":{"DOI":"10.1021/acs.jpcc.5b00317","ISSN":"19327455","abstract":"We analyze the changes in the electronic structures of single-layer and multilayer MoS2 under pressure using first-principles methods including van der Waals interactions. For single-layer MoS2, the bond angle is found to control the electronic structure around the band gap under the pressure. For multilayer and bulk MoS2, the changes in electronic structure under pressure are mainly controlled by the coupling of layers. Under pressure, the band gap of single-layer MoS2 changes from direct to indirect, while multilayer MoS2 becomes a band metal. Analysis of the real-space distribution of band-decomposed charge density shows that this behavior can be understood in terms of the different Mo d-electron orbitals making up the states near band gap including those at the top of valence band of Γ and K points and the bottom of conduction band along Λ and at the K point.","author":[{"dropping-particle":"","family":"Fan","given":"Xiaofeng","non-dropping-particle":"","parse-names":false,"suffix":""},{"dropping-particle":"","family":"Chang","given":"C. H.","non-dropping-particle":"","parse-names":false,"suffix":""},{"dropping-particle":"","family":"Zheng","given":"W. T.","non-dropping-particle":"","parse-names":false,"suffix":""},{"dropping-particle":"","family":"Kuo","given":"Jer Lai","non-dropping-particle":"","parse-names":false,"suffix":""},{"dropping-particle":"","family":"Singh","given":"David J.","non-dropping-particle":"","parse-names":false,"suffix":""}],"container-title":"Journal of Physical Chemistry C","id":"ITEM-1","issue":"19","issued":{"date-parts":[["2015","5","14"]]},"page":"10189-10196","publisher":"American Chemical Society","title":"The electronic properties of single-layer and multilayer MoS2 under high pressure","type":"article-journal","volume":"119"},"uris":["http://www.mendeley.com/documents/?uuid=ab27bf1a-55a3-37c0-8c40-641b2ef12c98"]}],"mendeley":{"formattedCitation":"[21]","plainTextFormattedCitation":"[21]","previouslyFormattedCitation":"[21]"},"properties":{"noteIndex":0},"schema":"https://github.com/citation-style-language/schema/raw/master/csl-citation.json"}</w:instrText>
      </w:r>
      <w:r w:rsidR="00F44EB4" w:rsidRPr="00B87652">
        <w:fldChar w:fldCharType="separate"/>
      </w:r>
      <w:r w:rsidR="00F14A84" w:rsidRPr="00B87652">
        <w:rPr>
          <w:noProof/>
        </w:rPr>
        <w:t>[21]</w:t>
      </w:r>
      <w:r w:rsidR="00F44EB4" w:rsidRPr="00B87652">
        <w:fldChar w:fldCharType="end"/>
      </w:r>
      <w:r w:rsidRPr="00B87652">
        <w:t xml:space="preserve"> of 1.65 eV, calculated using GGA and experimentally measured energy gap (1.8 eV) [4].</w:t>
      </w:r>
    </w:p>
    <w:p w14:paraId="6EAD60A4" w14:textId="77777777" w:rsidR="008F589A" w:rsidRPr="00B87652" w:rsidRDefault="008F589A" w:rsidP="008F589A">
      <w:pPr>
        <w:pStyle w:val="BodyText"/>
        <w:jc w:val="center"/>
      </w:pPr>
      <w:r w:rsidRPr="00B87652">
        <w:rPr>
          <w:noProof/>
          <w:lang w:val="en-ZA" w:eastAsia="en-ZA"/>
        </w:rPr>
        <w:drawing>
          <wp:inline distT="0" distB="0" distL="0" distR="0" wp14:anchorId="0C9283B2" wp14:editId="6BD2F830">
            <wp:extent cx="5479532" cy="1819021"/>
            <wp:effectExtent l="0" t="0" r="6985"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9">
                      <a:extLst>
                        <a:ext uri="{28A0092B-C50C-407E-A947-70E740481C1C}">
                          <a14:useLocalDpi xmlns:a14="http://schemas.microsoft.com/office/drawing/2010/main" val="0"/>
                        </a:ext>
                      </a:extLst>
                    </a:blip>
                    <a:srcRect l="13790" t="6852" r="39032" b="53935"/>
                    <a:stretch/>
                  </pic:blipFill>
                  <pic:spPr bwMode="auto">
                    <a:xfrm>
                      <a:off x="0" y="0"/>
                      <a:ext cx="5583338" cy="1853481"/>
                    </a:xfrm>
                    <a:prstGeom prst="rect">
                      <a:avLst/>
                    </a:prstGeom>
                    <a:noFill/>
                    <a:ln>
                      <a:noFill/>
                    </a:ln>
                  </pic:spPr>
                </pic:pic>
              </a:graphicData>
            </a:graphic>
          </wp:inline>
        </w:drawing>
      </w:r>
    </w:p>
    <w:p w14:paraId="0C616C11" w14:textId="77777777" w:rsidR="008F589A" w:rsidRPr="00B87652" w:rsidRDefault="00336CD1" w:rsidP="00E243B5">
      <w:pPr>
        <w:pStyle w:val="Figurecaption"/>
      </w:pPr>
      <w:r w:rsidRPr="00B87652">
        <w:t>Figure 2</w:t>
      </w:r>
      <w:r w:rsidR="008F589A" w:rsidRPr="00B87652">
        <w:t>: (</w:t>
      </w:r>
      <w:r w:rsidR="008F589A" w:rsidRPr="00B87652">
        <w:rPr>
          <w:i/>
        </w:rPr>
        <w:t>a</w:t>
      </w:r>
      <w:r w:rsidR="008F589A" w:rsidRPr="00B87652">
        <w:t xml:space="preserve">) The whole band structure of </w:t>
      </w:r>
      <w:r w:rsidR="00F11D83" w:rsidRPr="00B87652">
        <w:t xml:space="preserve">hexagonal </w:t>
      </w:r>
      <w:r w:rsidR="008F589A" w:rsidRPr="00B87652">
        <w:t>MoS</w:t>
      </w:r>
      <w:r w:rsidR="008F589A" w:rsidRPr="00B87652">
        <w:rPr>
          <w:vertAlign w:val="subscript"/>
        </w:rPr>
        <w:t>2</w:t>
      </w:r>
      <w:r w:rsidR="008F589A" w:rsidRPr="00B87652">
        <w:t xml:space="preserve"> and (</w:t>
      </w:r>
      <w:r w:rsidR="008F589A" w:rsidRPr="00B87652">
        <w:rPr>
          <w:i/>
        </w:rPr>
        <w:t>b</w:t>
      </w:r>
      <w:r w:rsidR="008F589A" w:rsidRPr="00B87652">
        <w:t xml:space="preserve">) the zoomed version of band structures of </w:t>
      </w:r>
      <w:r w:rsidR="00F11D83" w:rsidRPr="00B87652">
        <w:t xml:space="preserve">hexagonal </w:t>
      </w:r>
      <w:r w:rsidR="008F589A" w:rsidRPr="00B87652">
        <w:t>MoS</w:t>
      </w:r>
      <w:r w:rsidR="008F589A" w:rsidRPr="00B87652">
        <w:rPr>
          <w:vertAlign w:val="subscript"/>
        </w:rPr>
        <w:t>2</w:t>
      </w:r>
      <w:r w:rsidR="008F589A" w:rsidRPr="00B87652">
        <w:t xml:space="preserve"> around the fermi level under GGA at 0 GPa respectively.</w:t>
      </w:r>
    </w:p>
    <w:p w14:paraId="6CB6822A" w14:textId="50230678" w:rsidR="005351C6" w:rsidRPr="00B87652" w:rsidRDefault="008F589A" w:rsidP="00F14A84">
      <w:pPr>
        <w:pStyle w:val="BodyText"/>
      </w:pPr>
      <w:r w:rsidRPr="00B87652">
        <w:t xml:space="preserve">In fact, the underestimation of the band gap is a well-known drawback of GGA calculations </w:t>
      </w:r>
      <w:r w:rsidR="00F44EB4" w:rsidRPr="00B87652">
        <w:fldChar w:fldCharType="begin" w:fldLock="1"/>
      </w:r>
      <w:r w:rsidR="00F14A84" w:rsidRPr="00B87652">
        <w:instrText>ADDIN CSL_CITATION {"citationItems":[{"id":"ITEM-1","itemData":{"DOI":"10.1007/S11120-009-9404-8","ISSN":"01668595","PMID":"19238578","abstract":"Density functional theory (DFT) finds increasing use in applications related to biological systems. Advancements in methodology and implementations have reached a point where predicted properties of reasonable to high quality can be obtained. Thus, DFT studies can complement experimental investigations, or even venture with some confidence into experimentally unexplored territory. In the present contribution, we provide an overview of the properties that can be calculated with DFT, such as geometries, energies, reaction mechanisms, and spectroscopic properties. A wide range of spectroscopic parameters is nowadays accessible with DFT, including quantities related to infrared and optical spectra, X-ray absorption and Mössbauer, as well as all of the magnetic properties connected with electron paramagnetic resonance spectroscopy except relaxation times. We highlight each of these fields of application with selected examples from the recent literature and comment on the capabilities and limitations of current methods. © The Author(s) 2009.","author":[{"dropping-particle":"","family":"Orio","given":"Maylis","non-dropping-particle":"","parse-names":false,"suffix":""},{"dropping-particle":"","family":"Pantazis","given":"Dimitrios A.","non-dropping-particle":"","parse-names":false,"suffix":""},{"dropping-particle":"","family":"Neese","given":"Frank","non-dropping-particle":"","parse-names":false,"suffix":""}],"container-title":"Springer","id":"ITEM-1","issue":"2","issued":{"date-parts":[["2009","11"]]},"page":"443-453","title":"Density functional theory","type":"article-journal","volume":"102"},"uris":["http://www.mendeley.com/documents/?uuid=c0ce53cb-1054-3bcb-a11d-14acafd978ae"]}],"mendeley":{"formattedCitation":"[22]","plainTextFormattedCitation":"[22]","previouslyFormattedCitation":"[22]"},"properties":{"noteIndex":0},"schema":"https://github.com/citation-style-language/schema/raw/master/csl-citation.json"}</w:instrText>
      </w:r>
      <w:r w:rsidR="00F44EB4" w:rsidRPr="00B87652">
        <w:fldChar w:fldCharType="separate"/>
      </w:r>
      <w:r w:rsidR="00F14A84" w:rsidRPr="00B87652">
        <w:rPr>
          <w:noProof/>
        </w:rPr>
        <w:t>[22]</w:t>
      </w:r>
      <w:r w:rsidR="00F44EB4" w:rsidRPr="00B87652">
        <w:fldChar w:fldCharType="end"/>
      </w:r>
      <w:r w:rsidRPr="00B87652">
        <w:t xml:space="preserve">. From this figure, </w:t>
      </w:r>
      <w:r w:rsidR="006710CA" w:rsidRPr="00B87652">
        <w:t>it can be observed</w:t>
      </w:r>
      <w:r w:rsidRPr="00B87652">
        <w:t xml:space="preserve"> that the bottom of the conduction band and the top of the valence band are not at the same k-point. Such stature is invoked by the eminent intraband relaxation of electrons or holes in a semiconductor, which is influenced by the increase in the number of layers from mono-, bi-, multi- to bulk-layers</w:t>
      </w:r>
      <w:r w:rsidR="00497FBB" w:rsidRPr="00B87652">
        <w:t xml:space="preserve"> </w:t>
      </w:r>
      <w:r w:rsidR="00223504" w:rsidRPr="00B87652">
        <w:fldChar w:fldCharType="begin" w:fldLock="1"/>
      </w:r>
      <w:r w:rsidR="00223504" w:rsidRPr="00B87652">
        <w:instrText>ADDIN CSL_CITATION {"citationItems":[{"id":"ITEM-1","itemData":{"DOI":"10.1103/PhysRevLett.105.136805","ISSN":"00319007","PMID":"21230799","abstract":"The electronic properties of ultrathin crystals of molybdenum disulfide consisting of N=1,2,...,6 S-Mo-S monolayers have been investigated by optical spectroscopy. Through characterization by absorption, photoluminescence, and photoconductivity spectroscopy, we trace the effect of quantum confinement on the material's electronic structure. With decreasing thickness, the indirect band gap, which lies below the direct gap in the bulk material, shifts upwards in energy by more than 0.6 eV. This leads to a crossover to a direct-gap material in the limit of the single monolayer. Unlike the bulk material, the MoS2 monolayer emits light strongly. The freestanding monolayer exhibits an increase in luminescence quantum efficiency by more than a factor of 104 compared with the bulk material. © 2010 The American Physical Society.","author":[{"dropping-particle":"","family":"Mak","given":"Kin Fai","non-dropping-particle":"","parse-names":false,"suffix":""},{"dropping-particle":"","family":"Lee","given":"Changgu","non-dropping-particle":"","parse-names":false,"suffix":""},{"dropping-particle":"","family":"Hone","given":"James","non-dropping-particle":"","parse-names":false,"suffix":""},{"dropping-particle":"","family":"Shan","given":"Jie","non-dropping-particle":"","parse-names":false,"suffix":""},{"dropping-particle":"","family":"Heinz","given":"Tony F.","non-dropping-particle":"","parse-names":false,"suffix":""}],"container-title":"Physical Review Letters","id":"ITEM-1","issue":"13","issued":{"date-parts":[["2010","9","24"]]},"page":"136805","title":"Atomically thin MoS2: A new direct-gap semiconductor","type":"article-journal","volume":"105"},"uris":["http://www.mendeley.com/documents/?uuid=7b98e54d-b5ef-3505-abe6-0d55135f98f7"]}],"mendeley":{"formattedCitation":"[4]","plainTextFormattedCitation":"[4]","previouslyFormattedCitation":"[4]"},"properties":{"noteIndex":0},"schema":"https://github.com/citation-style-language/schema/raw/master/csl-citation.json"}</w:instrText>
      </w:r>
      <w:r w:rsidR="00223504" w:rsidRPr="00B87652">
        <w:fldChar w:fldCharType="separate"/>
      </w:r>
      <w:r w:rsidR="00223504" w:rsidRPr="00B87652">
        <w:rPr>
          <w:noProof/>
        </w:rPr>
        <w:t>[4]</w:t>
      </w:r>
      <w:r w:rsidR="00223504" w:rsidRPr="00B87652">
        <w:fldChar w:fldCharType="end"/>
      </w:r>
      <w:r w:rsidRPr="00B87652">
        <w:t>. Thus, it results in the alterations or change in the band order between the upper and the lower band which leads to the weakness or non-observant of the luminescence in association with the excitation states, hence the material portrays the indirect band gap semicondu</w:t>
      </w:r>
      <w:r w:rsidR="00E243B5" w:rsidRPr="00B87652">
        <w:t>cting properties</w:t>
      </w:r>
      <w:r w:rsidR="00497FBB" w:rsidRPr="00B87652">
        <w:t xml:space="preserve"> </w:t>
      </w:r>
      <w:r w:rsidR="00F14A84" w:rsidRPr="00B87652">
        <w:fldChar w:fldCharType="begin" w:fldLock="1"/>
      </w:r>
      <w:r w:rsidR="00F14A84" w:rsidRPr="00B87652">
        <w:instrText>ADDIN CSL_CITATION {"citationItems":[{"id":"ITEM-1","itemData":{"DOI":"10.1103/PhysRevLett.105.136805","ISSN":"00319007","PMID":"21230799","abstract":"The electronic properties of ultrathin crystals of molybdenum disulfide consisting of N=1,2,...,6 S-Mo-S monolayers have been investigated by optical spectroscopy. Through characterization by absorption, photoluminescence, and photoconductivity spectroscopy, we trace the effect of quantum confinement on the material's electronic structure. With decreasing thickness, the indirect band gap, which lies below the direct gap in the bulk material, shifts upwards in energy by more than 0.6 eV. This leads to a crossover to a direct-gap material in the limit of the single monolayer. Unlike the bulk material, the MoS2 monolayer emits light strongly. The freestanding monolayer exhibits an increase in luminescence quantum efficiency by more than a factor of 104 compared with the bulk material. © 2010 The American Physical Society.","author":[{"dropping-particle":"","family":"Mak","given":"Kin Fai","non-dropping-particle":"","parse-names":false,"suffix":""},{"dropping-particle":"","family":"Lee","given":"Changgu","non-dropping-particle":"","parse-names":false,"suffix":""},{"dropping-particle":"","family":"Hone","given":"James","non-dropping-particle":"","parse-names":false,"suffix":""},{"dropping-particle":"","family":"Shan","given":"Jie","non-dropping-particle":"","parse-names":false,"suffix":""},{"dropping-particle":"","family":"Heinz","given":"Tony F.","non-dropping-particle":"","parse-names":false,"suffix":""}],"container-title":"Physical Review Letters","id":"ITEM-1","issue":"13","issued":{"date-parts":[["2010","9","24"]]},"page":"136805","title":"Atomically thin MoS2: A new direct-gap semiconductor","type":"article-journal","volume":"105"},"uris":["http://www.mendeley.com/documents/?uuid=7b98e54d-b5ef-3505-abe6-0d55135f98f7"]}],"mendeley":{"formattedCitation":"[4]","plainTextFormattedCitation":"[4]"},"properties":{"noteIndex":0},"schema":"https://github.com/citation-style-language/schema/raw/master/csl-citation.json"}</w:instrText>
      </w:r>
      <w:r w:rsidR="00F14A84" w:rsidRPr="00B87652">
        <w:fldChar w:fldCharType="separate"/>
      </w:r>
      <w:r w:rsidR="00F14A84" w:rsidRPr="00B87652">
        <w:rPr>
          <w:noProof/>
        </w:rPr>
        <w:t>[4]</w:t>
      </w:r>
      <w:r w:rsidR="00F14A84" w:rsidRPr="00B87652">
        <w:fldChar w:fldCharType="end"/>
      </w:r>
      <w:r w:rsidR="00E243B5" w:rsidRPr="00B87652">
        <w:t xml:space="preserve">. </w:t>
      </w:r>
      <w:r w:rsidR="005351C6" w:rsidRPr="00B87652">
        <w:t>The DOS are an important tool for understanding the bonding properties and their contribution in the electronic properties of the material. Therefore, the total DOS of hexagonal MoS</w:t>
      </w:r>
      <w:r w:rsidR="005351C6" w:rsidRPr="00B87652">
        <w:rPr>
          <w:vertAlign w:val="subscript"/>
        </w:rPr>
        <w:t>2</w:t>
      </w:r>
      <w:r w:rsidR="005351C6" w:rsidRPr="00B87652">
        <w:t xml:space="preserve"> were </w:t>
      </w:r>
      <w:r w:rsidR="00497FBB" w:rsidRPr="00B87652">
        <w:t xml:space="preserve">also </w:t>
      </w:r>
      <w:r w:rsidR="006710CA" w:rsidRPr="00B87652">
        <w:t>calculated</w:t>
      </w:r>
      <w:r w:rsidR="005351C6" w:rsidRPr="00B87652">
        <w:t xml:space="preserve"> as shown in figure 3. From figure 3 the TDOS of hexagonal` MoS</w:t>
      </w:r>
      <w:r w:rsidR="005351C6" w:rsidRPr="00B87652">
        <w:rPr>
          <w:vertAlign w:val="subscript"/>
        </w:rPr>
        <w:t>2</w:t>
      </w:r>
      <w:r w:rsidR="005351C6" w:rsidRPr="00B87652">
        <w:t xml:space="preserve"> can be divided into three sections. In the valence band, there are two regions; a large band located at: -5.5 to -2.1 eV and a very tiny band: -1.8 to -1.2 eV. </w:t>
      </w:r>
      <w:r w:rsidR="00497FBB" w:rsidRPr="00B87652">
        <w:t xml:space="preserve">In </w:t>
      </w:r>
      <w:r w:rsidR="005351C6" w:rsidRPr="00B87652">
        <w:t>the conduction band, the bands occupy the region 0.9 to 2.9 eV. As evident from the TDOS of hexagonal MoS</w:t>
      </w:r>
      <w:r w:rsidR="005351C6" w:rsidRPr="00B87652">
        <w:rPr>
          <w:vertAlign w:val="subscript"/>
        </w:rPr>
        <w:t>2</w:t>
      </w:r>
      <w:r w:rsidR="005351C6" w:rsidRPr="00B87652">
        <w:t xml:space="preserve">, it can be concluded that a </w:t>
      </w:r>
      <w:r w:rsidR="008A4AE9" w:rsidRPr="00B87652">
        <w:t xml:space="preserve">high </w:t>
      </w:r>
      <w:r w:rsidR="005351C6" w:rsidRPr="00B87652">
        <w:t>flux of electron</w:t>
      </w:r>
      <w:r w:rsidR="008A4AE9" w:rsidRPr="00B87652">
        <w:t>s</w:t>
      </w:r>
      <w:r w:rsidR="005351C6" w:rsidRPr="00B87652">
        <w:t xml:space="preserve"> density is located in the valence band, with core electrons occupying the lowest large band: -5.5 to -2.1 eV. Some of the valence electron</w:t>
      </w:r>
      <w:r w:rsidR="008A4AE9" w:rsidRPr="00B87652">
        <w:t>s</w:t>
      </w:r>
      <w:r w:rsidR="005351C6" w:rsidRPr="00B87652">
        <w:t xml:space="preserve"> densities occupy the tiny valence band region: -1.8 to -1.2 eV, whilst other can be obtained at the conduction band region: 0.9 to 2.9 eV.  The DOS of hexagonal MoS</w:t>
      </w:r>
      <w:r w:rsidR="005351C6" w:rsidRPr="00B87652">
        <w:rPr>
          <w:vertAlign w:val="subscript"/>
        </w:rPr>
        <w:t>2</w:t>
      </w:r>
      <w:r w:rsidR="005351C6" w:rsidRPr="00B87652">
        <w:t xml:space="preserve"> was disclosed by </w:t>
      </w:r>
      <w:r w:rsidR="005351C6" w:rsidRPr="00B87652">
        <w:lastRenderedPageBreak/>
        <w:t xml:space="preserve">Wei et al. </w:t>
      </w:r>
      <w:r w:rsidR="005351C6" w:rsidRPr="00B87652">
        <w:fldChar w:fldCharType="begin" w:fldLock="1"/>
      </w:r>
      <w:r w:rsidR="00F14A84" w:rsidRPr="00B87652">
        <w:instrText>ADDIN CSL_CITATION {"citationItems":[{"id":"ITEM-1","itemData":{"author":[{"dropping-particle":"","family":"Wei, L., Jun-fang, C., Qinyu, H. and Teng","given":"W.","non-dropping-particle":"","parse-names":false,"suffix":""}],"container-title":"Physica B: Condensed Matter","id":"ITEM-1","issue":"10","issued":{"date-parts":[["2010"]]},"page":"2498-2502","title":"Electronic and elastic properties of MoS2","type":"article-journal","volume":"405"},"uris":["http://www.mendeley.com/documents/?uuid=a1d3831e-5918-48b4-bf6f-cf919be8faf0"]}],"mendeley":{"formattedCitation":"[23]","plainTextFormattedCitation":"[23]","previouslyFormattedCitation":"[23]"},"properties":{"noteIndex":0},"schema":"https://github.com/citation-style-language/schema/raw/master/csl-citation.json"}</w:instrText>
      </w:r>
      <w:r w:rsidR="005351C6" w:rsidRPr="00B87652">
        <w:fldChar w:fldCharType="separate"/>
      </w:r>
      <w:r w:rsidR="00F14A84" w:rsidRPr="00B87652">
        <w:rPr>
          <w:noProof/>
        </w:rPr>
        <w:t>[23]</w:t>
      </w:r>
      <w:r w:rsidR="005351C6" w:rsidRPr="00B87652">
        <w:fldChar w:fldCharType="end"/>
      </w:r>
      <w:r w:rsidR="005351C6" w:rsidRPr="00B87652">
        <w:t>, were in their study they reported on five (5) regions of DOS of hexagonal MoS</w:t>
      </w:r>
      <w:r w:rsidR="005351C6" w:rsidRPr="00B87652">
        <w:rPr>
          <w:vertAlign w:val="subscript"/>
        </w:rPr>
        <w:t>2</w:t>
      </w:r>
      <w:r w:rsidR="005351C6" w:rsidRPr="00B87652">
        <w:t xml:space="preserve"> while </w:t>
      </w:r>
      <w:r w:rsidR="006710CA" w:rsidRPr="00B87652">
        <w:t>it is disclosed</w:t>
      </w:r>
      <w:r w:rsidR="005351C6" w:rsidRPr="00B87652">
        <w:t xml:space="preserve"> only on three (3) regions of DOS of hexagonal MoS</w:t>
      </w:r>
      <w:r w:rsidR="005351C6" w:rsidRPr="00B87652">
        <w:rPr>
          <w:vertAlign w:val="subscript"/>
        </w:rPr>
        <w:t>2</w:t>
      </w:r>
      <w:r w:rsidR="005351C6" w:rsidRPr="00B87652">
        <w:t xml:space="preserve">. </w:t>
      </w:r>
      <w:r w:rsidR="006710CA" w:rsidRPr="00B87652">
        <w:t xml:space="preserve">Consequently, in the present study it was </w:t>
      </w:r>
      <w:r w:rsidR="005351C6" w:rsidRPr="00B87652">
        <w:t>found to compare well with their study only on the three (3) regions (C, D and E) of their study, which shows a great concurrence and good predictions in examining the bonding properties hexagonal MoS</w:t>
      </w:r>
      <w:r w:rsidR="005351C6" w:rsidRPr="00B87652">
        <w:rPr>
          <w:vertAlign w:val="subscript"/>
        </w:rPr>
        <w:t>2</w:t>
      </w:r>
      <w:r w:rsidR="005351C6" w:rsidRPr="00B87652">
        <w:t>.</w:t>
      </w:r>
    </w:p>
    <w:p w14:paraId="30AC799F" w14:textId="77777777" w:rsidR="00E243B5" w:rsidRPr="00B87652" w:rsidRDefault="00E243B5" w:rsidP="00E243B5">
      <w:pPr>
        <w:pStyle w:val="BodyText"/>
        <w:jc w:val="center"/>
      </w:pPr>
      <w:r w:rsidRPr="00B87652">
        <w:rPr>
          <w:noProof/>
          <w:lang w:val="en-ZA" w:eastAsia="en-ZA"/>
        </w:rPr>
        <w:drawing>
          <wp:inline distT="0" distB="0" distL="0" distR="0" wp14:anchorId="17882FF1" wp14:editId="5EA3F69B">
            <wp:extent cx="3499900" cy="2151380"/>
            <wp:effectExtent l="0" t="0" r="0" b="127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0"/>
                    <a:srcRect r="61308" b="26938"/>
                    <a:stretch/>
                  </pic:blipFill>
                  <pic:spPr>
                    <a:xfrm>
                      <a:off x="0" y="0"/>
                      <a:ext cx="3614978" cy="2222118"/>
                    </a:xfrm>
                    <a:prstGeom prst="rect">
                      <a:avLst/>
                    </a:prstGeom>
                  </pic:spPr>
                </pic:pic>
              </a:graphicData>
            </a:graphic>
          </wp:inline>
        </w:drawing>
      </w:r>
    </w:p>
    <w:p w14:paraId="63C2A60C" w14:textId="337A6F17" w:rsidR="00E243B5" w:rsidRPr="00B87652" w:rsidRDefault="00336CD1" w:rsidP="00E243B5">
      <w:pPr>
        <w:pStyle w:val="Figurecaption"/>
      </w:pPr>
      <w:r w:rsidRPr="00B87652">
        <w:t>Figure 3</w:t>
      </w:r>
      <w:r w:rsidR="00E243B5" w:rsidRPr="00B87652">
        <w:t xml:space="preserve">: </w:t>
      </w:r>
      <w:r w:rsidR="008A4AE9" w:rsidRPr="00B87652">
        <w:t>The total density of states (</w:t>
      </w:r>
      <w:r w:rsidR="00E243B5" w:rsidRPr="00B87652">
        <w:t>TDOS</w:t>
      </w:r>
      <w:r w:rsidR="008A4AE9" w:rsidRPr="00B87652">
        <w:t>)</w:t>
      </w:r>
      <w:r w:rsidR="00E243B5" w:rsidRPr="00B87652">
        <w:t xml:space="preserve"> of </w:t>
      </w:r>
      <w:r w:rsidR="00F11D83" w:rsidRPr="00B87652">
        <w:t xml:space="preserve">hexagonal </w:t>
      </w:r>
      <w:r w:rsidR="00E243B5" w:rsidRPr="00B87652">
        <w:t>MoS</w:t>
      </w:r>
      <w:r w:rsidR="00E243B5" w:rsidRPr="00B87652">
        <w:rPr>
          <w:vertAlign w:val="subscript"/>
        </w:rPr>
        <w:t>2</w:t>
      </w:r>
      <w:r w:rsidR="00E243B5" w:rsidRPr="00B87652">
        <w:t>.</w:t>
      </w:r>
    </w:p>
    <w:p w14:paraId="3D68F9AB" w14:textId="77777777" w:rsidR="008F589A" w:rsidRPr="00B87652" w:rsidRDefault="008F589A" w:rsidP="008F589A">
      <w:pPr>
        <w:pStyle w:val="Heading2"/>
      </w:pPr>
      <w:r w:rsidRPr="00B87652">
        <w:t>Elastic properties</w:t>
      </w:r>
    </w:p>
    <w:p w14:paraId="7F3EF0C1" w14:textId="7120E4F1" w:rsidR="008F589A" w:rsidRPr="00B87652" w:rsidRDefault="008F589A" w:rsidP="008F589A">
      <w:pPr>
        <w:pStyle w:val="BodyText"/>
      </w:pPr>
      <w:r w:rsidRPr="00B87652">
        <w:t>The elastic constant (</w:t>
      </w:r>
      <w:r w:rsidRPr="00B87652">
        <w:rPr>
          <w:i/>
        </w:rPr>
        <w:t>C</w:t>
      </w:r>
      <w:r w:rsidRPr="00B87652">
        <w:rPr>
          <w:i/>
          <w:vertAlign w:val="subscript"/>
        </w:rPr>
        <w:t>ij</w:t>
      </w:r>
      <w:r w:rsidRPr="00B87652">
        <w:t>) are an important tool for examining the mechanical properties of various materials, especially for 2D</w:t>
      </w:r>
      <w:r w:rsidR="00F11D83" w:rsidRPr="00B87652">
        <w:t xml:space="preserve"> hexagonal</w:t>
      </w:r>
      <w:r w:rsidRPr="00B87652">
        <w:t xml:space="preserve"> MoS</w:t>
      </w:r>
      <w:r w:rsidRPr="00B87652">
        <w:rPr>
          <w:vertAlign w:val="subscript"/>
        </w:rPr>
        <w:t>2</w:t>
      </w:r>
      <w:r w:rsidRPr="00B87652">
        <w:t xml:space="preserve"> in relation to its special application conditions such as internal strain and thermo-elastic stress. Elastic stiffness tensor is related to stress tensor and strain tensor by Hooke’s law. The elastic constants </w:t>
      </w:r>
      <w:r w:rsidRPr="00B87652">
        <w:rPr>
          <w:i/>
        </w:rPr>
        <w:t>C</w:t>
      </w:r>
      <w:r w:rsidRPr="00B87652">
        <w:rPr>
          <w:i/>
          <w:vertAlign w:val="subscript"/>
        </w:rPr>
        <w:t>ijkl</w:t>
      </w:r>
      <w:r w:rsidRPr="00B87652">
        <w:t xml:space="preserve"> with respect to the finite strain variables are defined </w:t>
      </w:r>
      <w:r w:rsidR="00F44EB4" w:rsidRPr="00B87652">
        <w:fldChar w:fldCharType="begin" w:fldLock="1"/>
      </w:r>
      <w:r w:rsidR="00F14A84" w:rsidRPr="00B87652">
        <w:instrText>ADDIN CSL_CITATION {"citationItems":[{"id":"ITEM-1","itemData":{"DOI":"10.1119/1.1987046","ISSN":"0002-9505","abstract":"Self-contained treatment focuses on the solution of lattice-dynamics problems, calculations of total crystal potential, and evaluation of thermodynamic functions. Additional topics include phonon thermodynamics, bend-structure theory, and pseudopotential perturbation theory. Basic-level derivations; only a modest background in quantum mechanics and solid state physics required.","author":[{"dropping-particle":"","family":"Wallace","given":"Duane C.","non-dropping-particle":"","parse-names":false,"suffix":""},{"dropping-particle":"","family":"Callen","given":"Herbert","non-dropping-particle":"","parse-names":false,"suffix":""}],"container-title":"American Journal of Physics","id":"ITEM-1","issue":"11","issued":{"date-parts":[["1972"]]},"page":"1718-1719","title":"Thermodynamics of Crystals","type":"article-journal","volume":"40"},"uris":["http://www.mendeley.com/documents/?uuid=69f51373-1ee0-34e7-8e91-7a3cbcd58ac9"]}],"mendeley":{"formattedCitation":"[24]","plainTextFormattedCitation":"[24]","previouslyFormattedCitation":"[24]"},"properties":{"noteIndex":0},"schema":"https://github.com/citation-style-language/schema/raw/master/csl-citation.json"}</w:instrText>
      </w:r>
      <w:r w:rsidR="00F44EB4" w:rsidRPr="00B87652">
        <w:fldChar w:fldCharType="separate"/>
      </w:r>
      <w:r w:rsidR="00F14A84" w:rsidRPr="00B87652">
        <w:rPr>
          <w:noProof/>
        </w:rPr>
        <w:t>[24]</w:t>
      </w:r>
      <w:r w:rsidR="00F44EB4" w:rsidRPr="00B87652">
        <w:fldChar w:fldCharType="end"/>
      </w:r>
      <w:r w:rsidRPr="00B87652">
        <w:t xml:space="preserve"> as:</w:t>
      </w:r>
    </w:p>
    <w:p w14:paraId="2CA721F0" w14:textId="77777777" w:rsidR="008F589A" w:rsidRPr="00B87652" w:rsidRDefault="00E462C0" w:rsidP="008F589A">
      <w:pPr>
        <w:ind w:left="2553" w:firstLine="851"/>
        <w:jc w:val="both"/>
        <w:rPr>
          <w:rFonts w:eastAsiaTheme="minorEastAsia" w:cs="Times"/>
          <w:iCs/>
        </w:rPr>
      </w:pPr>
      <m:oMath>
        <m:sSub>
          <m:sSubPr>
            <m:ctrlPr>
              <w:rPr>
                <w:rFonts w:ascii="Cambria Math" w:hAnsi="Cambria Math" w:cs="Times"/>
                <w:i/>
                <w:iCs/>
              </w:rPr>
            </m:ctrlPr>
          </m:sSubPr>
          <m:e>
            <m:r>
              <w:rPr>
                <w:rFonts w:ascii="Cambria Math" w:hAnsi="Cambria Math" w:cs="Times"/>
              </w:rPr>
              <m:t>C</m:t>
            </m:r>
          </m:e>
          <m:sub>
            <m:r>
              <w:rPr>
                <w:rFonts w:ascii="Cambria Math" w:hAnsi="Cambria Math" w:cs="Times"/>
              </w:rPr>
              <m:t>ijkl</m:t>
            </m:r>
          </m:sub>
        </m:sSub>
        <m:r>
          <w:rPr>
            <w:rFonts w:ascii="Cambria Math" w:hAnsi="Cambria Math" w:cs="Times"/>
          </w:rPr>
          <m:t xml:space="preserve"> = </m:t>
        </m:r>
        <m:sSub>
          <m:sSubPr>
            <m:ctrlPr>
              <w:rPr>
                <w:rFonts w:ascii="Cambria Math" w:hAnsi="Cambria Math" w:cs="Times"/>
                <w:i/>
                <w:iCs/>
              </w:rPr>
            </m:ctrlPr>
          </m:sSubPr>
          <m:e>
            <m:d>
              <m:dPr>
                <m:ctrlPr>
                  <w:rPr>
                    <w:rFonts w:ascii="Cambria Math" w:hAnsi="Cambria Math" w:cs="Times"/>
                    <w:i/>
                    <w:iCs/>
                  </w:rPr>
                </m:ctrlPr>
              </m:dPr>
              <m:e>
                <m:f>
                  <m:fPr>
                    <m:ctrlPr>
                      <w:rPr>
                        <w:rFonts w:ascii="Cambria Math" w:hAnsi="Cambria Math" w:cs="Times"/>
                        <w:i/>
                        <w:iCs/>
                      </w:rPr>
                    </m:ctrlPr>
                  </m:fPr>
                  <m:num>
                    <m:sSub>
                      <m:sSubPr>
                        <m:ctrlPr>
                          <w:rPr>
                            <w:rFonts w:ascii="Cambria Math" w:hAnsi="Cambria Math" w:cs="Times"/>
                            <w:i/>
                            <w:iCs/>
                          </w:rPr>
                        </m:ctrlPr>
                      </m:sSubPr>
                      <m:e>
                        <m:r>
                          <w:rPr>
                            <w:rFonts w:ascii="Cambria Math" w:hAnsi="Cambria Math" w:cs="Times"/>
                          </w:rPr>
                          <m:t>∂σ</m:t>
                        </m:r>
                      </m:e>
                      <m:sub>
                        <m:r>
                          <w:rPr>
                            <w:rFonts w:ascii="Cambria Math" w:hAnsi="Cambria Math" w:cs="Times"/>
                          </w:rPr>
                          <m:t>ij</m:t>
                        </m:r>
                      </m:sub>
                    </m:sSub>
                    <m:d>
                      <m:dPr>
                        <m:ctrlPr>
                          <w:rPr>
                            <w:rFonts w:ascii="Cambria Math" w:hAnsi="Cambria Math" w:cs="Times"/>
                            <w:i/>
                            <w:iCs/>
                          </w:rPr>
                        </m:ctrlPr>
                      </m:dPr>
                      <m:e>
                        <m:r>
                          <w:rPr>
                            <w:rFonts w:ascii="Cambria Math" w:hAnsi="Cambria Math" w:cs="Times"/>
                          </w:rPr>
                          <m:t>x</m:t>
                        </m:r>
                      </m:e>
                    </m:d>
                  </m:num>
                  <m:den>
                    <m:sSub>
                      <m:sSubPr>
                        <m:ctrlPr>
                          <w:rPr>
                            <w:rFonts w:ascii="Cambria Math" w:hAnsi="Cambria Math" w:cs="Times"/>
                            <w:i/>
                            <w:iCs/>
                          </w:rPr>
                        </m:ctrlPr>
                      </m:sSubPr>
                      <m:e>
                        <m:r>
                          <w:rPr>
                            <w:rFonts w:ascii="Cambria Math" w:hAnsi="Cambria Math" w:cs="Times"/>
                          </w:rPr>
                          <m:t>∂e</m:t>
                        </m:r>
                      </m:e>
                      <m:sub>
                        <m:r>
                          <w:rPr>
                            <w:rFonts w:ascii="Cambria Math" w:hAnsi="Cambria Math" w:cs="Times"/>
                          </w:rPr>
                          <m:t>kl</m:t>
                        </m:r>
                      </m:sub>
                    </m:sSub>
                  </m:den>
                </m:f>
              </m:e>
            </m:d>
          </m:e>
          <m:sub>
            <m:r>
              <w:rPr>
                <w:rFonts w:ascii="Cambria Math" w:hAnsi="Cambria Math" w:cs="Times"/>
              </w:rPr>
              <m:t>X</m:t>
            </m:r>
          </m:sub>
        </m:sSub>
      </m:oMath>
      <w:r w:rsidR="008F589A" w:rsidRPr="00B87652">
        <w:rPr>
          <w:rFonts w:eastAsiaTheme="minorEastAsia" w:cs="Times"/>
          <w:iCs/>
        </w:rPr>
        <w:tab/>
        <w:t xml:space="preserve">   </w:t>
      </w:r>
      <w:r w:rsidR="008F589A" w:rsidRPr="00B87652">
        <w:rPr>
          <w:rFonts w:eastAsiaTheme="minorEastAsia" w:cs="Times"/>
          <w:iCs/>
        </w:rPr>
        <w:tab/>
        <w:t>(1)</w:t>
      </w:r>
    </w:p>
    <w:p w14:paraId="22CDB78D" w14:textId="0C42547C" w:rsidR="008F589A" w:rsidRPr="00B87652" w:rsidRDefault="008F589A" w:rsidP="008F589A">
      <w:pPr>
        <w:pStyle w:val="BodyText"/>
      </w:pPr>
      <w:r w:rsidRPr="00B87652">
        <w:t>where</w:t>
      </w:r>
      <w:r w:rsidRPr="00B87652">
        <w:rPr>
          <w:i/>
        </w:rPr>
        <w:t xml:space="preserve"> σ</w:t>
      </w:r>
      <w:r w:rsidRPr="00B87652">
        <w:rPr>
          <w:i/>
          <w:vertAlign w:val="subscript"/>
        </w:rPr>
        <w:t>ij</w:t>
      </w:r>
      <w:r w:rsidRPr="00B87652">
        <w:t xml:space="preserve"> and </w:t>
      </w:r>
      <w:r w:rsidRPr="00B87652">
        <w:rPr>
          <w:i/>
        </w:rPr>
        <w:t>e</w:t>
      </w:r>
      <w:r w:rsidRPr="00B87652">
        <w:rPr>
          <w:i/>
          <w:vertAlign w:val="subscript"/>
        </w:rPr>
        <w:t>kl</w:t>
      </w:r>
      <w:r w:rsidRPr="00B87652">
        <w:t xml:space="preserve"> are the applied stress and Eulerian strain tensors, and </w:t>
      </w:r>
      <w:r w:rsidRPr="00B87652">
        <w:rPr>
          <w:i/>
        </w:rPr>
        <w:t>X</w:t>
      </w:r>
      <w:r w:rsidRPr="00B87652">
        <w:t xml:space="preserve"> and </w:t>
      </w:r>
      <w:r w:rsidRPr="00B87652">
        <w:rPr>
          <w:i/>
        </w:rPr>
        <w:t>x</w:t>
      </w:r>
      <w:r w:rsidRPr="00B87652">
        <w:t xml:space="preserve"> are the coordinates before and after the deformation, respectively. Elastic tensor </w:t>
      </w:r>
      <w:r w:rsidRPr="00B87652">
        <w:rPr>
          <w:i/>
        </w:rPr>
        <w:t>C</w:t>
      </w:r>
      <w:r w:rsidRPr="00B87652">
        <w:rPr>
          <w:i/>
          <w:vertAlign w:val="subscript"/>
        </w:rPr>
        <w:t>ijkl</w:t>
      </w:r>
      <w:r w:rsidRPr="00B87652">
        <w:t xml:space="preserve"> is known to have 21 independent components. But, taking into account of the crystal symmetry of a material, this number can be reduced. Currently, for the 2D hexagonal structured MoS</w:t>
      </w:r>
      <w:r w:rsidRPr="00B87652">
        <w:rPr>
          <w:vertAlign w:val="subscript"/>
        </w:rPr>
        <w:t>2</w:t>
      </w:r>
      <w:r w:rsidRPr="00B87652">
        <w:t xml:space="preserve">, those independent components are reduced to five components, i.e., </w:t>
      </w:r>
      <w:r w:rsidRPr="00B87652">
        <w:rPr>
          <w:i/>
        </w:rPr>
        <w:t>C</w:t>
      </w:r>
      <w:r w:rsidRPr="00B87652">
        <w:rPr>
          <w:i/>
          <w:vertAlign w:val="subscript"/>
        </w:rPr>
        <w:t>11</w:t>
      </w:r>
      <w:r w:rsidRPr="00B87652">
        <w:rPr>
          <w:i/>
        </w:rPr>
        <w:t>, C</w:t>
      </w:r>
      <w:r w:rsidRPr="00B87652">
        <w:rPr>
          <w:i/>
          <w:vertAlign w:val="subscript"/>
        </w:rPr>
        <w:t>12</w:t>
      </w:r>
      <w:r w:rsidRPr="00B87652">
        <w:rPr>
          <w:i/>
        </w:rPr>
        <w:t>, C</w:t>
      </w:r>
      <w:r w:rsidRPr="00B87652">
        <w:rPr>
          <w:i/>
          <w:vertAlign w:val="subscript"/>
        </w:rPr>
        <w:t>13</w:t>
      </w:r>
      <w:r w:rsidRPr="00B87652">
        <w:rPr>
          <w:i/>
        </w:rPr>
        <w:t>, C</w:t>
      </w:r>
      <w:r w:rsidRPr="00B87652">
        <w:rPr>
          <w:i/>
          <w:vertAlign w:val="subscript"/>
        </w:rPr>
        <w:t>33</w:t>
      </w:r>
      <w:r w:rsidRPr="00B87652">
        <w:t xml:space="preserve">, and </w:t>
      </w:r>
      <w:r w:rsidRPr="00B87652">
        <w:rPr>
          <w:i/>
        </w:rPr>
        <w:t>C</w:t>
      </w:r>
      <w:r w:rsidRPr="00B87652">
        <w:rPr>
          <w:i/>
          <w:vertAlign w:val="subscript"/>
        </w:rPr>
        <w:t>44</w:t>
      </w:r>
      <w:r w:rsidRPr="00B87652">
        <w:t xml:space="preserve">.  The mechanical stability criteria for hexagonal structured systems </w:t>
      </w:r>
      <w:r w:rsidR="008A4AE9" w:rsidRPr="00B87652">
        <w:t>are</w:t>
      </w:r>
      <w:r w:rsidRPr="00B87652">
        <w:t xml:space="preserve"> defined by:</w:t>
      </w:r>
    </w:p>
    <w:p w14:paraId="49075B03" w14:textId="20D8924A" w:rsidR="008F589A" w:rsidRPr="00B87652" w:rsidRDefault="00E462C0" w:rsidP="008F589A">
      <w:pPr>
        <w:ind w:left="1702" w:firstLine="851"/>
        <w:jc w:val="both"/>
        <w:rPr>
          <w:rFonts w:eastAsiaTheme="minorEastAsia"/>
          <w:iCs/>
        </w:rPr>
      </w:pPr>
      <m:oMath>
        <m:sSub>
          <m:sSubPr>
            <m:ctrlPr>
              <w:rPr>
                <w:rFonts w:ascii="Cambria Math" w:hAnsi="Cambria Math"/>
                <w:iCs/>
              </w:rPr>
            </m:ctrlPr>
          </m:sSubPr>
          <m:e>
            <m:r>
              <m:rPr>
                <m:sty m:val="p"/>
              </m:rPr>
              <w:rPr>
                <w:rFonts w:ascii="Cambria Math" w:hAnsi="Cambria Math"/>
              </w:rPr>
              <m:t>Ĉ</m:t>
            </m:r>
          </m:e>
          <m:sub>
            <m:r>
              <m:rPr>
                <m:sty m:val="p"/>
              </m:rPr>
              <w:rPr>
                <w:rFonts w:ascii="Cambria Math" w:hAnsi="Cambria Math"/>
              </w:rPr>
              <m:t>44</m:t>
            </m:r>
          </m:sub>
        </m:sSub>
        <m:r>
          <w:rPr>
            <w:rFonts w:ascii="Cambria Math" w:hAnsi="Cambria Math"/>
          </w:rPr>
          <m:t>&gt;0</m:t>
        </m:r>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Ĉ</m:t>
            </m:r>
          </m:e>
          <m:sub>
            <m:r>
              <m:rPr>
                <m:sty m:val="p"/>
              </m:rPr>
              <w:rPr>
                <w:rFonts w:ascii="Cambria Math" w:hAnsi="Cambria Math"/>
              </w:rPr>
              <m:t>11</m:t>
            </m:r>
          </m:sub>
        </m:sSub>
        <m:r>
          <w:rPr>
            <w:rFonts w:ascii="Cambria Math" w:hAnsi="Cambria Math"/>
          </w:rPr>
          <m:t>&gt;</m:t>
        </m:r>
        <m:d>
          <m:dPr>
            <m:begChr m:val="|"/>
            <m:endChr m:val="|"/>
            <m:ctrlPr>
              <w:rPr>
                <w:rFonts w:ascii="Cambria Math" w:hAnsi="Cambria Math"/>
                <w:i/>
                <w:iCs/>
              </w:rPr>
            </m:ctrlPr>
          </m:dPr>
          <m:e>
            <m:sSub>
              <m:sSubPr>
                <m:ctrlPr>
                  <w:rPr>
                    <w:rFonts w:ascii="Cambria Math" w:hAnsi="Cambria Math"/>
                    <w:iCs/>
                  </w:rPr>
                </m:ctrlPr>
              </m:sSubPr>
              <m:e>
                <m:r>
                  <m:rPr>
                    <m:sty m:val="p"/>
                  </m:rPr>
                  <w:rPr>
                    <w:rFonts w:ascii="Cambria Math" w:hAnsi="Cambria Math"/>
                  </w:rPr>
                  <m:t>Ĉ</m:t>
                </m:r>
              </m:e>
              <m:sub>
                <m:r>
                  <m:rPr>
                    <m:sty m:val="p"/>
                  </m:rPr>
                  <w:rPr>
                    <w:rFonts w:ascii="Cambria Math" w:hAnsi="Cambria Math"/>
                  </w:rPr>
                  <m:t>12</m:t>
                </m:r>
              </m:sub>
            </m:sSub>
          </m:e>
        </m:d>
        <m:r>
          <w:rPr>
            <w:rFonts w:ascii="Cambria Math" w:hAnsi="Cambria Math"/>
          </w:rPr>
          <m:t xml:space="preserve">,   </m:t>
        </m:r>
        <m:sSub>
          <m:sSubPr>
            <m:ctrlPr>
              <w:rPr>
                <w:rFonts w:ascii="Cambria Math" w:hAnsi="Cambria Math"/>
                <w:iCs/>
              </w:rPr>
            </m:ctrlPr>
          </m:sSubPr>
          <m:e>
            <m:r>
              <m:rPr>
                <m:sty m:val="p"/>
              </m:rPr>
              <w:rPr>
                <w:rFonts w:ascii="Cambria Math" w:hAnsi="Cambria Math"/>
              </w:rPr>
              <m:t>Ĉ</m:t>
            </m:r>
          </m:e>
          <m:sub>
            <m:r>
              <m:rPr>
                <m:sty m:val="p"/>
              </m:rPr>
              <w:rPr>
                <w:rFonts w:ascii="Cambria Math" w:hAnsi="Cambria Math"/>
              </w:rPr>
              <m:t>33</m:t>
            </m:r>
          </m:sub>
        </m:sSub>
        <m:d>
          <m:dPr>
            <m:ctrlPr>
              <w:rPr>
                <w:rFonts w:ascii="Cambria Math" w:hAnsi="Cambria Math"/>
                <w:i/>
                <w:iCs/>
              </w:rPr>
            </m:ctrlPr>
          </m:dPr>
          <m:e>
            <m:sSub>
              <m:sSubPr>
                <m:ctrlPr>
                  <w:rPr>
                    <w:rFonts w:ascii="Cambria Math" w:hAnsi="Cambria Math"/>
                    <w:iCs/>
                  </w:rPr>
                </m:ctrlPr>
              </m:sSubPr>
              <m:e>
                <m:r>
                  <m:rPr>
                    <m:sty m:val="p"/>
                  </m:rPr>
                  <w:rPr>
                    <w:rFonts w:ascii="Cambria Math" w:hAnsi="Cambria Math"/>
                  </w:rPr>
                  <m:t>Ĉ</m:t>
                </m:r>
              </m:e>
              <m:sub>
                <m:r>
                  <m:rPr>
                    <m:sty m:val="p"/>
                  </m:rPr>
                  <w:rPr>
                    <w:rFonts w:ascii="Cambria Math" w:hAnsi="Cambria Math"/>
                  </w:rPr>
                  <m:t>11</m:t>
                </m:r>
              </m:sub>
            </m:sSub>
            <m:r>
              <w:rPr>
                <w:rFonts w:ascii="Cambria Math" w:hAnsi="Cambria Math"/>
              </w:rPr>
              <m:t>+</m:t>
            </m:r>
            <m:sSub>
              <m:sSubPr>
                <m:ctrlPr>
                  <w:rPr>
                    <w:rFonts w:ascii="Cambria Math" w:hAnsi="Cambria Math"/>
                    <w:iCs/>
                  </w:rPr>
                </m:ctrlPr>
              </m:sSubPr>
              <m:e>
                <m:r>
                  <m:rPr>
                    <m:sty m:val="p"/>
                  </m:rPr>
                  <w:rPr>
                    <w:rFonts w:ascii="Cambria Math" w:hAnsi="Cambria Math"/>
                  </w:rPr>
                  <m:t>Ĉ</m:t>
                </m:r>
              </m:e>
              <m:sub>
                <m:r>
                  <m:rPr>
                    <m:sty m:val="p"/>
                  </m:rPr>
                  <w:rPr>
                    <w:rFonts w:ascii="Cambria Math" w:hAnsi="Cambria Math"/>
                  </w:rPr>
                  <m:t>12</m:t>
                </m:r>
              </m:sub>
            </m:sSub>
          </m:e>
        </m:d>
        <m:r>
          <w:rPr>
            <w:rFonts w:ascii="Cambria Math" w:hAnsi="Cambria Math"/>
          </w:rPr>
          <m:t>&gt;2</m:t>
        </m:r>
        <m:sSubSup>
          <m:sSubSupPr>
            <m:ctrlPr>
              <w:rPr>
                <w:rFonts w:ascii="Cambria Math" w:hAnsi="Cambria Math"/>
                <w:iCs/>
              </w:rPr>
            </m:ctrlPr>
          </m:sSubSupPr>
          <m:e>
            <m:r>
              <m:rPr>
                <m:sty m:val="p"/>
              </m:rPr>
              <w:rPr>
                <w:rFonts w:ascii="Cambria Math" w:hAnsi="Cambria Math"/>
              </w:rPr>
              <m:t>Ĉ</m:t>
            </m:r>
          </m:e>
          <m:sub>
            <m:r>
              <m:rPr>
                <m:sty m:val="p"/>
              </m:rPr>
              <w:rPr>
                <w:rFonts w:ascii="Cambria Math" w:hAnsi="Cambria Math"/>
              </w:rPr>
              <m:t>13</m:t>
            </m:r>
          </m:sub>
          <m:sup>
            <m:r>
              <m:rPr>
                <m:sty m:val="p"/>
              </m:rPr>
              <w:rPr>
                <w:rFonts w:ascii="Cambria Math" w:hAnsi="Cambria Math"/>
              </w:rPr>
              <m:t>2</m:t>
            </m:r>
          </m:sup>
        </m:sSubSup>
      </m:oMath>
      <w:r w:rsidR="008F589A" w:rsidRPr="00B87652">
        <w:rPr>
          <w:rFonts w:eastAsiaTheme="minorEastAsia"/>
          <w:iCs/>
        </w:rPr>
        <w:tab/>
      </w:r>
      <w:r w:rsidR="008F589A" w:rsidRPr="00B87652">
        <w:rPr>
          <w:rFonts w:eastAsiaTheme="minorEastAsia"/>
          <w:iCs/>
        </w:rPr>
        <w:tab/>
        <w:t>(2)</w:t>
      </w:r>
    </w:p>
    <w:p w14:paraId="137EBCE9" w14:textId="65D251A0" w:rsidR="00E243B5" w:rsidRPr="00B87652" w:rsidRDefault="008F589A" w:rsidP="00B87652">
      <w:pPr>
        <w:pStyle w:val="BodyText"/>
      </w:pPr>
      <w:r w:rsidRPr="00B87652">
        <w:t xml:space="preserve">The obtained results of the </w:t>
      </w:r>
      <w:r w:rsidRPr="00B87652">
        <w:rPr>
          <w:i/>
        </w:rPr>
        <w:t>C</w:t>
      </w:r>
      <w:r w:rsidRPr="00B87652">
        <w:rPr>
          <w:i/>
          <w:vertAlign w:val="subscript"/>
        </w:rPr>
        <w:t>ij</w:t>
      </w:r>
      <w:r w:rsidRPr="00B87652">
        <w:t xml:space="preserve"> in the current study were all calculated at 0 GPa as depicted in table 2, together with experimental and theoretical disclosed data </w:t>
      </w:r>
      <w:r w:rsidR="00287C88" w:rsidRPr="00B87652">
        <w:fldChar w:fldCharType="begin" w:fldLock="1"/>
      </w:r>
      <w:r w:rsidR="00F14A84" w:rsidRPr="00B87652">
        <w:instrText>ADDIN CSL_CITATION {"citationItems":[{"id":"ITEM-1","itemData":{"author":[{"dropping-particle":"","family":"Wei, L., Jun-fang, C., Qinyu, H. and Teng","given":"W.","non-dropping-particle":"","parse-names":false,"suffix":""}],"container-title":"Physica B: Condensed Matter","id":"ITEM-1","issue":"10","issued":{"date-parts":[["2010"]]},"page":"2498-2502","title":"Electronic and elastic properties of MoS2","type":"article-journal","volume":"405"},"uris":["http://www.mendeley.com/documents/?uuid=a1d3831e-5918-48b4-bf6f-cf919be8faf0"]},{"id":"ITEM-2","itemData":{"DOI":"10.1016/0022-3697(76)90143-8","ISSN":"00223697","abstract":"Recent neutron data on the dispersion curves and X-ray measurements of the linear compressibilities of the 2H polytypes of MoS2 and NbSe2 have been used to obtain approximate values of the five independent elastic constants of these materials. In the case of NbSe2 sufficient information is available to over-determine the elastic constants and the results are self consistent within estimated uncertainties, although the uncertainties are especially large for c33 and c11. Additional related considerations such as Debye temperatures and model calculations of c33, and c44 are also made. It is found that there is significant and unexplained disagreement between the value of the low temperature specific heat Debye temperature of NbSe2 and the value determined on the basis of the elastic constants, but that the model predictions of c33 and c44 are in satisfactory agreement with the values extracted from the neutron data for both MoS2, and NbSe2. © 1976.","author":[{"dropping-particle":"","family":"Feldman","given":"J. L.","non-dropping-particle":"","parse-names":false,"suffix":""}],"container-title":"Journal of Physics and Chemistry of Solids","id":"ITEM-2","issue":"12","issued":{"date-parts":[["1976"]]},"page":"1141-1144","title":"Elastic constants of 2H-MoS2 and 2H-NbSe2 extracted from measured dispersion curves and linear compressibilities","type":"article-journal","volume":"37"},"uris":["http://www.mendeley.com/documents/?uuid=210a4120-feaf-31cf-9bf9-3ea4b8382835"]}],"mendeley":{"formattedCitation":"[23], [25]","plainTextFormattedCitation":"[23], [25]","previouslyFormattedCitation":"[23], [25]"},"properties":{"noteIndex":0},"schema":"https://github.com/citation-style-language/schema/raw/master/csl-citation.json"}</w:instrText>
      </w:r>
      <w:r w:rsidR="00287C88" w:rsidRPr="00B87652">
        <w:fldChar w:fldCharType="separate"/>
      </w:r>
      <w:r w:rsidR="00F14A84" w:rsidRPr="00B87652">
        <w:rPr>
          <w:noProof/>
        </w:rPr>
        <w:t>[23], [25]</w:t>
      </w:r>
      <w:r w:rsidR="00287C88" w:rsidRPr="00B87652">
        <w:fldChar w:fldCharType="end"/>
      </w:r>
      <w:r w:rsidR="00336CD1" w:rsidRPr="00B87652">
        <w:t xml:space="preserve">. </w:t>
      </w:r>
      <w:r w:rsidRPr="00B87652">
        <w:t>Furthermore, the calculated elastic constants are positive as demonstrated in table 2, indicating that the system is stable and that the material satisfy the Born mechanical stability limitations as outlined by equation (2). Which were then found to be in good accord with the disclosed experimental and theoretical findings. Additionally, the other properties that are known to affect the physical quality of a material are bulk modulus (</w:t>
      </w:r>
      <w:r w:rsidRPr="00B87652">
        <w:rPr>
          <w:i/>
        </w:rPr>
        <w:t>B</w:t>
      </w:r>
      <w:r w:rsidRPr="00B87652">
        <w:rPr>
          <w:i/>
          <w:vertAlign w:val="subscript"/>
        </w:rPr>
        <w:t>o</w:t>
      </w:r>
      <w:r w:rsidRPr="00B87652">
        <w:t xml:space="preserve">), Young’s modulus (Y) and shear modulus (G). </w:t>
      </w:r>
      <w:r w:rsidRPr="00B87652">
        <w:rPr>
          <w:i/>
        </w:rPr>
        <w:t>B</w:t>
      </w:r>
      <w:r w:rsidRPr="00B87652">
        <w:rPr>
          <w:i/>
          <w:vertAlign w:val="subscript"/>
        </w:rPr>
        <w:t>o</w:t>
      </w:r>
      <w:r w:rsidRPr="00B87652">
        <w:t xml:space="preserve"> is known to be closely related to the cohesive energy, which is used to define the average atomic bond strength of the system </w:t>
      </w:r>
      <w:r w:rsidR="00287C88" w:rsidRPr="00B87652">
        <w:fldChar w:fldCharType="begin" w:fldLock="1"/>
      </w:r>
      <w:r w:rsidR="00F14A84" w:rsidRPr="00B87652">
        <w:instrText>ADDIN CSL_CITATION {"citationItems":[{"id":"ITEM-1","itemData":{"DOI":"10.1016/S0081-1947(08)60518-4","ISSN":"00811947","author":[{"dropping-particle":"","family":"Gschneidner","given":"Karl A.","non-dropping-particle":"","parse-names":false,"suffix":""}],"container-title":"Solid State Physics - Advances in Research and Applications","id":"ITEM-1","issue":"C","issued":{"date-parts":[["1964"]]},"page":"275-426","title":"Physical Properties and Interrelationships of Metallic and Semimetallic Elements","type":"article-journal","volume":"16"},"uris":["http://www.mendeley.com/documents/?uuid=0f440fbd-63f0-3839-a808-e1757f4ea4d0"]}],"mendeley":{"formattedCitation":"[26]","plainTextFormattedCitation":"[26]","previouslyFormattedCitation":"[26]"},"properties":{"noteIndex":0},"schema":"https://github.com/citation-style-language/schema/raw/master/csl-citation.json"}</w:instrText>
      </w:r>
      <w:r w:rsidR="00287C88" w:rsidRPr="00B87652">
        <w:fldChar w:fldCharType="separate"/>
      </w:r>
      <w:r w:rsidR="00F14A84" w:rsidRPr="00B87652">
        <w:rPr>
          <w:noProof/>
        </w:rPr>
        <w:t>[26]</w:t>
      </w:r>
      <w:r w:rsidR="00287C88" w:rsidRPr="00B87652">
        <w:fldChar w:fldCharType="end"/>
      </w:r>
      <w:r w:rsidRPr="00B87652">
        <w:t xml:space="preserve">. The Y is used to measure the stiffness of a solid as a function of atomic bond strength </w:t>
      </w:r>
      <w:r w:rsidR="00287C88" w:rsidRPr="00B87652">
        <w:fldChar w:fldCharType="begin" w:fldLock="1"/>
      </w:r>
      <w:r w:rsidR="00F14A84" w:rsidRPr="00B87652">
        <w:instrText>ADDIN CSL_CITATION {"citationItems":[{"id":"ITEM-1","itemData":{"DOI":"10.1016/j.matchemphys.2012.03.100","ISSN":"02540584","abstract":"Harvesting of waste heat may lead to macrocrack and/or microcrack damage accumulation in thermoelectrics. No studies in the open literature address the thermal fatigue of any thermoelectric material. This study characterizes the thermal fatigue behavior for two PbTe-based thermoelectric materials, n-type LAST (lead-antimony-silver-tellurium) and p-type LASTT (lead-antimony-silver- tellurium-tin). The mechanical properties (fracture strength, elastic moduli) were evaluated for up to 200 thermal fatigue cycles. In addition, the electrical and thermal transport properties were evaluated for n- and p-type specimens for thermal cycling. The elastic moduli were relatively insensitive to thermal fatigue treatment. The fracture strength, σ f, of the thermally fatigued LASTT specimens was in a band of from 25 to 40 MPa while σ f of the thermally fatigued LAST ranged from 15 to 38 MPa. The thermopower and electrical conductivity of LASTT samples showed small deviations from the low temperature trend near 600 K and the data repeated well after the first temperature cycle for all samples. For the n-type LAST samples, the electrical conductivity and thermopower showed larger deviations from the low temperature trend near 500 K with some samples requiring several temperature cycles before showing repeatability in the data, suggesting a possible secondary phase in the samples. © 2012 Elsevier B.V. All rights reserved.","author":[{"dropping-particle":"","family":"Morrison","given":"A. Q.","non-dropping-particle":"","parse-names":false,"suffix":""},{"dropping-particle":"","family":"Case","given":"E. D.","non-dropping-particle":"","parse-names":false,"suffix":""},{"dropping-particle":"","family":"Ren","given":"F","non-dropping-particle":"","parse-names":false,"suffix":""},{"dropping-particle":"","family":"Baumann","given":"A. J.","non-dropping-particle":"","parse-names":false,"suffix":""},{"dropping-particle":"","family":"Kleinow","given":"D. C.","non-dropping-particle":"","parse-names":false,"suffix":""},{"dropping-particle":"","family":"Ni","given":"J. E.","non-dropping-particle":"","parse-names":false,"suffix":""},{"dropping-particle":"","family":"Hogan","given":"T. P.","non-dropping-particle":"","parse-names":false,"suffix":""},{"dropping-particle":"","family":"D'Angelo","given":"J.","non-dropping-particle":"","parse-names":false,"suffix":""},{"dropping-particle":"","family":"Matchanov","given":"N. A.","non-dropping-particle":"","parse-names":false,"suffix":""},{"dropping-particle":"","family":"Hendricks","given":"T. J.","non-dropping-particle":"","parse-names":false,"suffix":""},{"dropping-particle":"","family":"Karri","given":"N. K.","non-dropping-particle":"","parse-names":false,"suffix":""},{"dropping-particle":"","family":"Cauchy","given":"C.","non-dropping-particle":"","parse-names":false,"suffix":""},{"dropping-particle":"","family":"Barnard","given":"J.","non-dropping-particle":"","parse-names":false,"suffix":""},{"dropping-particle":"","family":"Kanatzidis","given":"M. G.","non-dropping-particle":"","parse-names":false,"suffix":""}],"container-title":"Materials Chemistry and Physics","id":"ITEM-1","issue":"2-3","issued":{"date-parts":[["2012"]]},"page":"973-987","title":"Elastic modulus, biaxial fracture strength, electrical and thermal transport properties of thermally fatigued hot pressed LAST and LASTT thermoelectric materials","type":"article-journal","volume":"134"},"uris":["http://www.mendeley.com/documents/?uuid=c835ef10-c283-31a9-8404-a22fdd0be7ac"]}],"mendeley":{"formattedCitation":"[27]","plainTextFormattedCitation":"[27]","previouslyFormattedCitation":"[27]"},"properties":{"noteIndex":0},"schema":"https://github.com/citation-style-language/schema/raw/master/csl-citation.json"}</w:instrText>
      </w:r>
      <w:r w:rsidR="00287C88" w:rsidRPr="00B87652">
        <w:fldChar w:fldCharType="separate"/>
      </w:r>
      <w:r w:rsidR="00F14A84" w:rsidRPr="00B87652">
        <w:rPr>
          <w:noProof/>
        </w:rPr>
        <w:t>[27]</w:t>
      </w:r>
      <w:r w:rsidR="00287C88" w:rsidRPr="00B87652">
        <w:fldChar w:fldCharType="end"/>
      </w:r>
      <w:r w:rsidRPr="00B87652">
        <w:t xml:space="preserve">, while the G is assigned to define the hardness of a material </w:t>
      </w:r>
      <w:r w:rsidR="00287C88" w:rsidRPr="00B87652">
        <w:fldChar w:fldCharType="begin" w:fldLock="1"/>
      </w:r>
      <w:r w:rsidR="00F14A84" w:rsidRPr="00B87652">
        <w:instrText>ADDIN CSL_CITATION {"citationItems":[{"id":"ITEM-1","itemData":{"DOI":"10.1557/S0883769400031420","ISSN":"08837694","author":[{"dropping-particle":"","family":"Teter","given":"David M.","non-dropping-particle":"","parse-names":false,"suffix":""}],"container-title":"MRS Bulletin","id":"ITEM-1","issue":"1","issued":{"date-parts":[["1998"]]},"page":"22-27","title":"Computational alchemy: the search for new superhard materials","type":"article-journal","volume":"23"},"uris":["http://www.mendeley.com/documents/?uuid=bebf67a3-7864-3e40-8064-c274ebcfb9ac"]}],"mendeley":{"formattedCitation":"[28]","plainTextFormattedCitation":"[28]","previouslyFormattedCitation":"[28]"},"properties":{"noteIndex":0},"schema":"https://github.com/citation-style-language/schema/raw/master/csl-citation.json"}</w:instrText>
      </w:r>
      <w:r w:rsidR="00287C88" w:rsidRPr="00B87652">
        <w:fldChar w:fldCharType="separate"/>
      </w:r>
      <w:r w:rsidR="00F14A84" w:rsidRPr="00B87652">
        <w:rPr>
          <w:noProof/>
        </w:rPr>
        <w:t>[28]</w:t>
      </w:r>
      <w:r w:rsidR="00287C88" w:rsidRPr="00B87652">
        <w:fldChar w:fldCharType="end"/>
      </w:r>
      <w:r w:rsidRPr="00B87652">
        <w:t xml:space="preserve">. Moreover, Pugh et al. </w:t>
      </w:r>
      <w:r w:rsidR="00287C88" w:rsidRPr="00B87652">
        <w:fldChar w:fldCharType="begin" w:fldLock="1"/>
      </w:r>
      <w:r w:rsidR="00F14A84" w:rsidRPr="00B87652">
        <w:instrText>ADDIN CSL_CITATION {"citationItems":[{"id":"ITEM-1","itemData":{"DOI":"10.1080/14786440808520496","ISSN":"1941-5982","abstract":"Relations between the elastic and plastic properties of pure polycrystalline metals are discussed and a systematic relation between shear modulus, Burgers vector and plastic shear strength of metals possessing the same lattice structure is proposed. In addition reasons are given for believing that in a limited temperature range malleability is related to Poisson's ratio. Abstract Relations between the elastic and plastic properties of pure polycrystalline metals are discussed and a systematic relation between shear modulus, Burgers vector and plastic shear strength of metals possessing the same lattice structure is proposed. In addition reasons are given for believing that in a limited temperature range malleability is related to Poisson's ratio.","author":[{"dropping-particle":"","family":"Pugh","given":"S.F.","non-dropping-particle":"","parse-names":false,"suffix":""}],"container-title":"The London, Edinburgh, and Dublin Philosophical Magazine and Journal of Science","id":"ITEM-1","issue":"367","issued":{"date-parts":[["1954","8"]]},"page":"823-843","publisher":"Informa UK Limited","title":"XCII. Relations between the elastic moduli and the plastic properties of polycrystalline pure metals","type":"article-journal","volume":"45"},"uris":["http://www.mendeley.com/documents/?uuid=3300142f-0fdc-361e-9bb1-356ec9dbb49b"]}],"mendeley":{"formattedCitation":"[29]","plainTextFormattedCitation":"[29]","previouslyFormattedCitation":"[29]"},"properties":{"noteIndex":0},"schema":"https://github.com/citation-style-language/schema/raw/master/csl-citation.json"}</w:instrText>
      </w:r>
      <w:r w:rsidR="00287C88" w:rsidRPr="00B87652">
        <w:fldChar w:fldCharType="separate"/>
      </w:r>
      <w:r w:rsidR="00F14A84" w:rsidRPr="00B87652">
        <w:rPr>
          <w:noProof/>
        </w:rPr>
        <w:t>[29]</w:t>
      </w:r>
      <w:r w:rsidR="00287C88" w:rsidRPr="00B87652">
        <w:fldChar w:fldCharType="end"/>
      </w:r>
      <w:r w:rsidRPr="00B87652">
        <w:t xml:space="preserve"> proposed the ratio</w:t>
      </w:r>
      <w:r w:rsidR="006710CA" w:rsidRPr="00B87652">
        <w:t xml:space="preserve"> </w:t>
      </w:r>
      <m:oMath>
        <m:f>
          <m:fPr>
            <m:type m:val="skw"/>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0</m:t>
                </m:r>
              </m:sub>
            </m:sSub>
          </m:num>
          <m:den>
            <m:r>
              <w:rPr>
                <w:rFonts w:ascii="Cambria Math" w:hAnsi="Cambria Math"/>
              </w:rPr>
              <m:t>G</m:t>
            </m:r>
          </m:den>
        </m:f>
      </m:oMath>
      <w:r w:rsidRPr="00B87652">
        <w:t xml:space="preserve"> to describe the ductility and brittleness of a material, as a result of the assumption made of </w:t>
      </w:r>
      <w:r w:rsidRPr="00B87652">
        <w:rPr>
          <w:i/>
        </w:rPr>
        <w:t>B</w:t>
      </w:r>
      <w:r w:rsidRPr="00B87652">
        <w:rPr>
          <w:i/>
          <w:vertAlign w:val="subscript"/>
        </w:rPr>
        <w:t>o</w:t>
      </w:r>
      <w:r w:rsidRPr="00B87652">
        <w:t xml:space="preserve"> to constitute the resistance to fracture deformation while the G outlines the resistance to plastic deformation. The criteria value of the ratio that separates ductile and brittle materials is about 1.75. So, if the ratio </w:t>
      </w:r>
      <w:r w:rsidR="00EA792C" w:rsidRPr="00B87652">
        <w:t xml:space="preserve"> </w:t>
      </w:r>
      <w:bookmarkStart w:id="2" w:name="_Hlk204764127"/>
      <m:oMath>
        <m:f>
          <m:fPr>
            <m:type m:val="skw"/>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0</m:t>
                </m:r>
              </m:sub>
            </m:sSub>
          </m:num>
          <m:den>
            <m:r>
              <w:rPr>
                <w:rFonts w:ascii="Cambria Math" w:hAnsi="Cambria Math"/>
              </w:rPr>
              <m:t>G</m:t>
            </m:r>
          </m:den>
        </m:f>
      </m:oMath>
      <w:bookmarkEnd w:id="2"/>
      <w:r w:rsidR="00EA792C" w:rsidRPr="00B87652">
        <w:t xml:space="preserve">  </w:t>
      </w:r>
      <w:r w:rsidRPr="00B87652">
        <w:t xml:space="preserve">&gt; 1.75, the material is set to </w:t>
      </w:r>
      <w:r w:rsidR="000404FE" w:rsidRPr="00B87652">
        <w:t xml:space="preserve">be ductile, </w:t>
      </w:r>
      <w:r w:rsidRPr="00B87652">
        <w:t xml:space="preserve">while </w:t>
      </w:r>
      <w:r w:rsidR="00EA792C" w:rsidRPr="00B87652">
        <w:t xml:space="preserve">if </w:t>
      </w:r>
      <m:oMath>
        <m:f>
          <m:fPr>
            <m:type m:val="skw"/>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0</m:t>
                </m:r>
              </m:sub>
            </m:sSub>
          </m:num>
          <m:den>
            <m:r>
              <w:rPr>
                <w:rFonts w:ascii="Cambria Math" w:hAnsi="Cambria Math"/>
              </w:rPr>
              <m:t>G</m:t>
            </m:r>
          </m:den>
        </m:f>
      </m:oMath>
      <w:r w:rsidR="006710CA" w:rsidRPr="00B87652">
        <w:t xml:space="preserve">  &lt;</w:t>
      </w:r>
      <w:r w:rsidRPr="00B87652">
        <w:t xml:space="preserve">1.75, the material is set to </w:t>
      </w:r>
      <w:r w:rsidR="000404FE" w:rsidRPr="00B87652">
        <w:t>be brittle</w:t>
      </w:r>
      <w:r w:rsidRPr="00B87652">
        <w:t xml:space="preserve">. In the current work, as outlined in table 2, the ratio </w:t>
      </w:r>
      <m:oMath>
        <m:f>
          <m:fPr>
            <m:type m:val="skw"/>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0</m:t>
                </m:r>
              </m:sub>
            </m:sSub>
          </m:num>
          <m:den>
            <m:r>
              <w:rPr>
                <w:rFonts w:ascii="Cambria Math" w:hAnsi="Cambria Math"/>
              </w:rPr>
              <m:t>G</m:t>
            </m:r>
          </m:den>
        </m:f>
      </m:oMath>
      <w:r w:rsidR="00EA792C" w:rsidRPr="00B87652">
        <w:t xml:space="preserve"> </w:t>
      </w:r>
      <w:r w:rsidRPr="00B87652">
        <w:t xml:space="preserve">(1.44) is less than the criteria value 1.75 </w:t>
      </w:r>
      <w:r w:rsidR="000404FE" w:rsidRPr="00B87652">
        <w:t>which</w:t>
      </w:r>
      <w:r w:rsidRPr="00B87652">
        <w:t xml:space="preserve"> indicate that </w:t>
      </w:r>
      <w:r w:rsidR="00EA792C" w:rsidRPr="00B87652">
        <w:t xml:space="preserve">hexagonal </w:t>
      </w:r>
      <w:r w:rsidRPr="00B87652">
        <w:t>MoS</w:t>
      </w:r>
      <w:r w:rsidRPr="00B87652">
        <w:rPr>
          <w:vertAlign w:val="subscript"/>
        </w:rPr>
        <w:t>2</w:t>
      </w:r>
      <w:r w:rsidRPr="00B87652">
        <w:t xml:space="preserve"> is brittle at 0 GPa. Which </w:t>
      </w:r>
      <w:r w:rsidR="00497049" w:rsidRPr="00B87652">
        <w:t>was as well</w:t>
      </w:r>
      <w:r w:rsidR="000404FE" w:rsidRPr="00B87652">
        <w:t xml:space="preserve"> found to be </w:t>
      </w:r>
      <w:r w:rsidRPr="00B87652">
        <w:t xml:space="preserve">in good agreement with the results disclosed by Yuan et al. </w:t>
      </w:r>
      <w:r w:rsidR="00287C88" w:rsidRPr="00B87652">
        <w:fldChar w:fldCharType="begin" w:fldLock="1"/>
      </w:r>
      <w:r w:rsidR="00F14A84" w:rsidRPr="00B87652">
        <w:instrText>ADDIN CSL_CITATION {"citationItems":[{"id":"ITEM-1","itemData":{"DOI":"10.1515/zna-2015-0102","ISSN":"09320784","abstract":"The structural, electronic, and elastic properties of hexagonal layered crystal MoS2 under pressure are investigated using first-principles calculations within the local density approximation (LDA). The calculated lattice parameters a0, c0, and cell volume V0 of MoS2 are in good agreement with the available experimental data. Our calculations show that MoS2 is an indirect band gap semiconductor and there is a vanishing anisotropy in the rate of structural change at around 25 GPa, which is consistent with the experimental result. We also analyse the partial density of states (PDOS) of MoS2 at 0 and 14 GPa, which indicate that the whole valence bands of MoS2 are mainly composed by the Mo-4d and S-3s states at 0 GPa, while they are mainly composed by the Mo-4p, Mo-4d, and S-3p states at 14 GPa. The electronic charge density difference maps show the covalent characteristic of Mo- S, and the bonding properties of MoS2 are investigated by using the Mulliken overlap population. In addition, the elastic constants Cij, bulk modulus B, shear modulus G, Young's modulus Y, the Debye temperature ΘD, and hardness H of MoS2 are also obtained successfully. It is found that they all increase monotonically with the increasing pressure.","author":[{"dropping-particle":"","family":"Yuan","given":"Jiao Nan","non-dropping-particle":"","parse-names":false,"suffix":""},{"dropping-particle":"","family":"Cheng","given":"Yan","non-dropping-particle":"","parse-names":false,"suffix":""},{"dropping-particle":"","family":"Zhang","given":"Xiu Qing","non-dropping-particle":"","parse-names":false,"suffix":""},{"dropping-particle":"","family":"Chen","given":"Xiang Rong","non-dropping-particle":"","parse-names":false,"suffix":""},{"dropping-particle":"","family":"Cai","given":"Ling Cang","non-dropping-particle":"","parse-names":false,"suffix":""}],"container-title":"Zeitschrift fur Naturforschung - Section A Journal of Physical Sciences","id":"ITEM-1","issue":"7","issued":{"date-parts":[["2015"]]},"page":"529-538","publisher":"Verlag der Zeitschrift fur Naturforschung","title":"First-principles study of electronic and elastic properties of hexagonal layered crystal MoS2 under pressure","type":"article-journal","volume":"70"},"uris":["http://www.mendeley.com/documents/?uuid=88545370-9d3b-3550-9480-7895f9f80ca4"]}],"mendeley":{"formattedCitation":"[30]","plainTextFormattedCitation":"[30]","previouslyFormattedCitation":"[30]"},"properties":{"noteIndex":0},"schema":"https://github.com/citation-style-language/schema/raw/master/csl-citation.json"}</w:instrText>
      </w:r>
      <w:r w:rsidR="00287C88" w:rsidRPr="00B87652">
        <w:fldChar w:fldCharType="separate"/>
      </w:r>
      <w:r w:rsidR="00F14A84" w:rsidRPr="00B87652">
        <w:rPr>
          <w:noProof/>
        </w:rPr>
        <w:t>[30]</w:t>
      </w:r>
      <w:r w:rsidR="00287C88" w:rsidRPr="00B87652">
        <w:fldChar w:fldCharType="end"/>
      </w:r>
      <w:r w:rsidRPr="00B87652">
        <w:t xml:space="preserve">.  </w:t>
      </w:r>
    </w:p>
    <w:tbl>
      <w:tblPr>
        <w:tblStyle w:val="PlainTable2"/>
        <w:tblW w:w="0" w:type="auto"/>
        <w:tblLook w:val="04A0" w:firstRow="1" w:lastRow="0" w:firstColumn="1" w:lastColumn="0" w:noHBand="0" w:noVBand="1"/>
      </w:tblPr>
      <w:tblGrid>
        <w:gridCol w:w="1261"/>
        <w:gridCol w:w="981"/>
        <w:gridCol w:w="1406"/>
        <w:gridCol w:w="1545"/>
        <w:gridCol w:w="1820"/>
        <w:gridCol w:w="2061"/>
      </w:tblGrid>
      <w:tr w:rsidR="00B87652" w:rsidRPr="00B87652" w14:paraId="207CEB1B" w14:textId="77777777" w:rsidTr="00671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21F0B8" w14:textId="0885E428" w:rsidR="008F589A" w:rsidRPr="00B87652" w:rsidRDefault="008F589A" w:rsidP="006710CA">
            <w:pPr>
              <w:rPr>
                <w:iCs/>
              </w:rPr>
            </w:pPr>
          </w:p>
        </w:tc>
        <w:tc>
          <w:tcPr>
            <w:tcW w:w="846" w:type="dxa"/>
          </w:tcPr>
          <w:p w14:paraId="311C6D8E" w14:textId="77777777" w:rsidR="008F589A" w:rsidRPr="00B87652" w:rsidRDefault="008F589A" w:rsidP="00F11D83">
            <w:pPr>
              <w:cnfStyle w:val="100000000000" w:firstRow="1" w:lastRow="0" w:firstColumn="0" w:lastColumn="0" w:oddVBand="0" w:evenVBand="0" w:oddHBand="0" w:evenHBand="0" w:firstRowFirstColumn="0" w:firstRowLastColumn="0" w:lastRowFirstColumn="0" w:lastRowLastColumn="0"/>
              <w:rPr>
                <w:iCs/>
              </w:rPr>
            </w:pPr>
            <w:r w:rsidRPr="00B87652">
              <w:rPr>
                <w:iCs/>
              </w:rPr>
              <w:t>Present</w:t>
            </w:r>
          </w:p>
        </w:tc>
        <w:tc>
          <w:tcPr>
            <w:tcW w:w="1417" w:type="dxa"/>
          </w:tcPr>
          <w:p w14:paraId="2AA3A898" w14:textId="26863DD2" w:rsidR="008F589A" w:rsidRPr="00B87652" w:rsidRDefault="008F589A" w:rsidP="00F11D83">
            <w:pPr>
              <w:cnfStyle w:val="100000000000" w:firstRow="1" w:lastRow="0" w:firstColumn="0" w:lastColumn="0" w:oddVBand="0" w:evenVBand="0" w:oddHBand="0" w:evenHBand="0" w:firstRowFirstColumn="0" w:firstRowLastColumn="0" w:lastRowFirstColumn="0" w:lastRowLastColumn="0"/>
              <w:rPr>
                <w:iCs/>
              </w:rPr>
            </w:pPr>
            <w:r w:rsidRPr="00B87652">
              <w:rPr>
                <w:iCs/>
              </w:rPr>
              <w:t xml:space="preserve">GGA </w:t>
            </w:r>
            <w:r w:rsidRPr="00B87652">
              <w:rPr>
                <w:iCs/>
              </w:rPr>
              <w:fldChar w:fldCharType="begin" w:fldLock="1"/>
            </w:r>
            <w:r w:rsidR="00F14A84" w:rsidRPr="00B87652">
              <w:rPr>
                <w:iCs/>
              </w:rPr>
              <w:instrText>ADDIN CSL_CITATION {"citationItems":[{"id":"ITEM-1","itemData":{"author":[{"dropping-particle":"","family":"Wei","given":"L","non-dropping-particle":"","parse-names":false,"suffix":""},{"dropping-particle":"","family":"Jun-fang","given":"C","non-dropping-particle":"","parse-names":false,"suffix":""},{"dropping-particle":"","family":"Qinyu","given":"H","non-dropping-particle":"","parse-names":false,"suffix":""},{"dropping-particle":"","family":"Matter","given":"W Teng - Physica B: Condensed","non-dropping-particle":"","parse-names":false,"suffix":""},{"dropping-particle":"","family":"2010","given":"undefined","non-dropping-particle":"","parse-names":false,"suffix":""}],"container-title":"Elsevier","id":"ITEM-1","issued":{"date-parts":[["0"]]},"title":"Electronic and elastic properties of MoS2","type":"article-journal"},"uris":["http://www.mendeley.com/documents/?uuid=edf0df72-d6b0-3840-9fe9-e540acc9f9d7"]}],"mendeley":{"formattedCitation":"[31]","plainTextFormattedCitation":"[31]","previouslyFormattedCitation":"[31]"},"properties":{"noteIndex":0},"schema":"https://github.com/citation-style-language/schema/raw/master/csl-citation.json"}</w:instrText>
            </w:r>
            <w:r w:rsidRPr="00B87652">
              <w:rPr>
                <w:iCs/>
              </w:rPr>
              <w:fldChar w:fldCharType="separate"/>
            </w:r>
            <w:r w:rsidR="00F14A84" w:rsidRPr="00B87652">
              <w:rPr>
                <w:b w:val="0"/>
                <w:iCs/>
                <w:noProof/>
              </w:rPr>
              <w:t>[31]</w:t>
            </w:r>
            <w:r w:rsidRPr="00B87652">
              <w:rPr>
                <w:iCs/>
              </w:rPr>
              <w:fldChar w:fldCharType="end"/>
            </w:r>
            <w:r w:rsidRPr="00B87652">
              <w:rPr>
                <w:iCs/>
              </w:rPr>
              <w:t xml:space="preserve"> </w:t>
            </w:r>
          </w:p>
        </w:tc>
        <w:tc>
          <w:tcPr>
            <w:tcW w:w="1559" w:type="dxa"/>
          </w:tcPr>
          <w:p w14:paraId="6387A66F" w14:textId="01BFB8D3" w:rsidR="008F589A" w:rsidRPr="00B87652" w:rsidRDefault="008F589A" w:rsidP="00F11D83">
            <w:pPr>
              <w:cnfStyle w:val="100000000000" w:firstRow="1" w:lastRow="0" w:firstColumn="0" w:lastColumn="0" w:oddVBand="0" w:evenVBand="0" w:oddHBand="0" w:evenHBand="0" w:firstRowFirstColumn="0" w:firstRowLastColumn="0" w:lastRowFirstColumn="0" w:lastRowLastColumn="0"/>
              <w:rPr>
                <w:iCs/>
              </w:rPr>
            </w:pPr>
            <w:r w:rsidRPr="00B87652">
              <w:rPr>
                <w:iCs/>
              </w:rPr>
              <w:t xml:space="preserve">LDA </w:t>
            </w:r>
            <w:r w:rsidRPr="00B87652">
              <w:rPr>
                <w:iCs/>
              </w:rPr>
              <w:fldChar w:fldCharType="begin" w:fldLock="1"/>
            </w:r>
            <w:r w:rsidR="00F14A84" w:rsidRPr="00B87652">
              <w:rPr>
                <w:iCs/>
              </w:rPr>
              <w:instrText>ADDIN CSL_CITATION {"citationItems":[{"id":"ITEM-1","itemData":{"DOI":"10.1515/zna-2015-0102","ISSN":"09320784","abstract":"The structural, electronic, and elastic properties of hexagonal layered crystal MoS2 under pressure are investigated using first-principles calculations within the local density approximation (LDA). The calculated lattice parameters a0, c0, and cell volume V0 of MoS2 are in good agreement with the available experimental data. Our calculations show that MoS2 is an indirect band gap semiconductor and there is a vanishing anisotropy in the rate of structural change at around 25 GPa, which is consistent with the experimental result. We also analyse the partial density of states (PDOS) of MoS2 at 0 and 14 GPa, which indicate that the whole valence bands of MoS2 are mainly composed by the Mo-4d and S-3s states at 0 GPa, while they are mainly composed by the Mo-4p, Mo-4d, and S-3p states at 14 GPa. The electronic charge density difference maps show the covalent characteristic of Mo- S, and the bonding properties of MoS2 are investigated by using the Mulliken overlap population. In addition, the elastic constants Cij, bulk modulus B, shear modulus G, Young's modulus Y, the Debye temperature ΘD, and hardness H of MoS2 are also obtained successfully. It is found that they all increase monotonically with the increasing pressure.","author":[{"dropping-particle":"","family":"Yuan","given":"Jiao Nan","non-dropping-particle":"","parse-names":false,"suffix":""},{"dropping-particle":"","family":"Cheng","given":"Yan","non-dropping-particle":"","parse-names":false,"suffix":""},{"dropping-particle":"","family":"Zhang","given":"Xiu Qing","non-dropping-particle":"","parse-names":false,"suffix":""},{"dropping-particle":"","family":"Chen","given":"Xiang Rong","non-dropping-particle":"","parse-names":false,"suffix":""},{"dropping-particle":"","family":"Cai","given":"Ling Cang","non-dropping-particle":"","parse-names":false,"suffix":""}],"container-title":"Zeitschrift fur Naturforschung - Section A Journal of Physical Sciences","id":"ITEM-1","issue":"7","issued":{"date-parts":[["2015"]]},"page":"529-538","publisher":"Verlag der Zeitschrift fur Naturforschung","title":"First-principles study of electronic and elastic properties of hexagonal layered crystal MoS2 under pressure","type":"article-journal","volume":"70"},"uris":["http://www.mendeley.com/documents/?uuid=88545370-9d3b-3550-9480-7895f9f80ca4"]}],"mendeley":{"formattedCitation":"[30]","plainTextFormattedCitation":"[30]","previouslyFormattedCitation":"[30]"},"properties":{"noteIndex":0},"schema":"https://github.com/citation-style-language/schema/raw/master/csl-citation.json"}</w:instrText>
            </w:r>
            <w:r w:rsidRPr="00B87652">
              <w:rPr>
                <w:iCs/>
              </w:rPr>
              <w:fldChar w:fldCharType="separate"/>
            </w:r>
            <w:r w:rsidR="00F14A84" w:rsidRPr="00B87652">
              <w:rPr>
                <w:b w:val="0"/>
                <w:iCs/>
                <w:noProof/>
              </w:rPr>
              <w:t>[30]</w:t>
            </w:r>
            <w:r w:rsidRPr="00B87652">
              <w:rPr>
                <w:iCs/>
              </w:rPr>
              <w:fldChar w:fldCharType="end"/>
            </w:r>
          </w:p>
          <w:p w14:paraId="6608DAA5" w14:textId="77777777" w:rsidR="008F589A" w:rsidRPr="00B87652" w:rsidRDefault="008F589A" w:rsidP="00F11D83">
            <w:pPr>
              <w:cnfStyle w:val="100000000000" w:firstRow="1" w:lastRow="0" w:firstColumn="0" w:lastColumn="0" w:oddVBand="0" w:evenVBand="0" w:oddHBand="0" w:evenHBand="0" w:firstRowFirstColumn="0" w:firstRowLastColumn="0" w:lastRowFirstColumn="0" w:lastRowLastColumn="0"/>
              <w:rPr>
                <w:iCs/>
              </w:rPr>
            </w:pPr>
          </w:p>
        </w:tc>
        <w:tc>
          <w:tcPr>
            <w:tcW w:w="1843" w:type="dxa"/>
          </w:tcPr>
          <w:p w14:paraId="7CB8E279" w14:textId="18EE6D16" w:rsidR="008F589A" w:rsidRPr="00B87652" w:rsidRDefault="008F589A" w:rsidP="00F11D83">
            <w:pPr>
              <w:cnfStyle w:val="100000000000" w:firstRow="1" w:lastRow="0" w:firstColumn="0" w:lastColumn="0" w:oddVBand="0" w:evenVBand="0" w:oddHBand="0" w:evenHBand="0" w:firstRowFirstColumn="0" w:firstRowLastColumn="0" w:lastRowFirstColumn="0" w:lastRowLastColumn="0"/>
              <w:rPr>
                <w:iCs/>
              </w:rPr>
            </w:pPr>
            <w:r w:rsidRPr="00B87652">
              <w:rPr>
                <w:iCs/>
                <w:lang w:val="en-GB"/>
              </w:rPr>
              <w:t xml:space="preserve">VdW-DF2 </w:t>
            </w:r>
            <w:r w:rsidRPr="00B87652">
              <w:rPr>
                <w:iCs/>
              </w:rPr>
              <w:fldChar w:fldCharType="begin" w:fldLock="1"/>
            </w:r>
            <w:r w:rsidR="00F14A84" w:rsidRPr="00B87652">
              <w:rPr>
                <w:iCs/>
                <w:lang w:val="en-GB"/>
              </w:rPr>
              <w:instrText>ADDIN CSL_CITATION {"citationItems":[{"id":"ITEM-1","itemData":{"DOI":"10.1021/acsomega.2c07030","ISSN":"24701343","abstract":"Due to their outstanding properties for optoelectronic and versatile electronic applications, the atomically thin layers of transition-metal dichalcogenide (TMDC) materials have demonstrated a potential candidacy to succeed its analog silicon-based technology. Hence, the elucidation of the most important features of these materials is indispensable. In this study, we provide a theoretical elucidation of the structural, electronic, elastic, and optical characteristics of TMDCs. The study has been carried out by elucidating the material in its two particular forms, namely, bulk and two-dimensional (2D) layered (monolayer). The theoretical investigation was carried out within the framework of the density functional theory (DFT) method using first-principles calculations. The Perdew-Burke-Ernzerhof (PBE) variant of the generalized gradient approximation (GGA) scheme, as performed in the Quantum Espresso package, is used. Van der Waals density functional effects, involving the nonlocal correlation part from the rVV10 and vdW-DF2 methods, were treated to remedy the lack of the long-range vdW interaction. An illustration of the performance of both rVV10 and vdW-DF2 functionalities, with the popular PBE correlations, is elucidated. The Born stability criterion is employed to assess structural stability. The obtained results reveal an excellent stability of both systems. Furthermore, the theoretical results show that band-gap energy is in excellent agreement with experimental and theoretical data. Pugh's rule suggested that both the bulk and MoS2-2D layered systems are ductile materials. The refractive indices obtained herein are in good agreement with the available theoretical data. Moreover, the theoretical results obtained with the present approach demonstrate the ductility of both systems, namely, the bulk and the MoS2-2D layered. The results obtained herein hold promise for structural, elastic, and optical properties and pave the way for potential applications in electronic and optoelectronic devices.","author":[{"dropping-particle":"","family":"Yamusa","given":"Shehu Aminu","non-dropping-particle":"","parse-names":false,"suffix":""},{"dropping-particle":"","family":"Shaari","given":"Amiruddin","non-dropping-particle":"","parse-names":false,"suffix":""},{"dropping-particle":"","family":"Alsaif","given":"Norah A.M.","non-dropping-particle":"","parse-names":false,"suffix":""},{"dropping-particle":"","family":"Alsalamah","given":"Ibtihal M.","non-dropping-particle":"","parse-names":false,"suffix":""},{"dropping-particle":"","family":"Isah","given":"Ibrahim","non-dropping-particle":"","parse-names":false,"suffix":""},{"dropping-particle":"","family":"Rekik","given":"Najeh","non-dropping-particle":"","parse-names":false,"suffix":""}],"container-title":"ACS Omega","id":"ITEM-1","issue":"49","issued":{"date-parts":[["2022","12","13"]]},"page":"45719-45731","publisher":"American Chemical Society","title":"Elucidating the Structural, Electronic, Elastic, and Optical Properties of Bulk and Monolayer MoS2Transition-Metal Dichalcogenides: A DFT Approach","type":"article-journal","volume":"7"},"uris":["http://www.mendeley.com/documents/?uuid=e6a9074a-bef9-3b2c-bc07-5cdfd1b62ff8"]}],"mendeley":{"formattedCitation":"[20]","plainTextFormattedCitation":"[20]","previouslyFormattedCitation":"[20]"},"properties":{"noteIndex":0},"schema":"https://github.com/citation-style-language/schema/raw/master/csl-citation.json"}</w:instrText>
            </w:r>
            <w:r w:rsidRPr="00B87652">
              <w:rPr>
                <w:iCs/>
              </w:rPr>
              <w:fldChar w:fldCharType="separate"/>
            </w:r>
            <w:r w:rsidR="00F14A84" w:rsidRPr="00B87652">
              <w:rPr>
                <w:b w:val="0"/>
                <w:iCs/>
                <w:noProof/>
                <w:lang w:val="en-GB"/>
              </w:rPr>
              <w:t>[20]</w:t>
            </w:r>
            <w:r w:rsidRPr="00B87652">
              <w:rPr>
                <w:iCs/>
              </w:rPr>
              <w:fldChar w:fldCharType="end"/>
            </w:r>
          </w:p>
        </w:tc>
        <w:tc>
          <w:tcPr>
            <w:tcW w:w="2075" w:type="dxa"/>
          </w:tcPr>
          <w:p w14:paraId="5BD549CB" w14:textId="45A5A990" w:rsidR="008F589A" w:rsidRPr="00B87652" w:rsidRDefault="008F589A" w:rsidP="00F11D83">
            <w:pPr>
              <w:cnfStyle w:val="100000000000" w:firstRow="1" w:lastRow="0" w:firstColumn="0" w:lastColumn="0" w:oddVBand="0" w:evenVBand="0" w:oddHBand="0" w:evenHBand="0" w:firstRowFirstColumn="0" w:firstRowLastColumn="0" w:lastRowFirstColumn="0" w:lastRowLastColumn="0"/>
              <w:rPr>
                <w:iCs/>
              </w:rPr>
            </w:pPr>
            <w:r w:rsidRPr="00B87652">
              <w:rPr>
                <w:iCs/>
              </w:rPr>
              <w:t xml:space="preserve">Experimental </w:t>
            </w:r>
            <w:r w:rsidRPr="00B87652">
              <w:rPr>
                <w:iCs/>
              </w:rPr>
              <w:fldChar w:fldCharType="begin" w:fldLock="1"/>
            </w:r>
            <w:r w:rsidR="00F14A84" w:rsidRPr="00B87652">
              <w:rPr>
                <w:iCs/>
              </w:rPr>
              <w:instrText>ADDIN CSL_CITATION {"citationItems":[{"id":"ITEM-1","itemData":{"DOI":"10.1016/0022-3697(76)90143-8","ISSN":"00223697","abstract":"Recent neutron data on the dispersion curves and X-ray measurements of the linear compressibilities of the 2H polytypes of MoS2 and NbSe2 have been used to obtain approximate values of the five independent elastic constants of these materials. In the case of NbSe2 sufficient information is available to over-determine the elastic constants and the results are self consistent within estimated uncertainties, although the uncertainties are especially large for c33 and c11. Additional related considerations such as Debye temperatures and model calculations of c33, and c44 are also made. It is found that there is significant and unexplained disagreement between the value of the low temperature specific heat Debye temperature of NbSe2 and the value determined on the basis of the elastic constants, but that the model predictions of c33 and c44 are in satisfactory agreement with the values extracted from the neutron data for both MoS2, and NbSe2. © 1976.","author":[{"dropping-particle":"","family":"Feldman","given":"J. L.","non-dropping-particle":"","parse-names":false,"suffix":""}],"container-title":"Journal of Physics and Chemistry of Solids","id":"ITEM-1","issue":"12","issued":{"date-parts":[["1976"]]},"page":"1141-1144","title":"Elastic constants of 2H-MoS2 and 2H-NbSe2 extracted from measured dispersion curves and linear compressibilities","type":"article-journal","volume":"37"},"uris":["http://www.mendeley.com/documents/?uuid=210a4120-feaf-31cf-9bf9-3ea4b8382835"]}],"mendeley":{"formattedCitation":"[25]","plainTextFormattedCitation":"[25]","previouslyFormattedCitation":"[25]"},"properties":{"noteIndex":0},"schema":"https://github.com/citation-style-language/schema/raw/master/csl-citation.json"}</w:instrText>
            </w:r>
            <w:r w:rsidRPr="00B87652">
              <w:rPr>
                <w:iCs/>
              </w:rPr>
              <w:fldChar w:fldCharType="separate"/>
            </w:r>
            <w:r w:rsidR="00F14A84" w:rsidRPr="00B87652">
              <w:rPr>
                <w:b w:val="0"/>
                <w:iCs/>
                <w:noProof/>
              </w:rPr>
              <w:t>[25]</w:t>
            </w:r>
            <w:r w:rsidRPr="00B87652">
              <w:rPr>
                <w:iCs/>
              </w:rPr>
              <w:fldChar w:fldCharType="end"/>
            </w:r>
          </w:p>
        </w:tc>
      </w:tr>
      <w:tr w:rsidR="00B87652" w:rsidRPr="00B87652" w14:paraId="3E1F03DC" w14:textId="77777777" w:rsidTr="00671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3543609" w14:textId="0D8A0D14" w:rsidR="008F589A" w:rsidRPr="00B87652" w:rsidRDefault="008F589A" w:rsidP="00F11D83">
            <w:pPr>
              <w:rPr>
                <w:b w:val="0"/>
                <w:i/>
                <w:iCs/>
              </w:rPr>
            </w:pPr>
            <w:r w:rsidRPr="00B87652">
              <w:rPr>
                <w:b w:val="0"/>
                <w:i/>
                <w:iCs/>
              </w:rPr>
              <w:t>C</w:t>
            </w:r>
            <w:r w:rsidRPr="00B87652">
              <w:rPr>
                <w:b w:val="0"/>
                <w:i/>
                <w:iCs/>
                <w:vertAlign w:val="subscript"/>
              </w:rPr>
              <w:t>11</w:t>
            </w:r>
            <w:r w:rsidR="006710CA" w:rsidRPr="00B87652">
              <w:rPr>
                <w:b w:val="0"/>
                <w:i/>
                <w:iCs/>
              </w:rPr>
              <w:t xml:space="preserve"> </w:t>
            </w:r>
          </w:p>
        </w:tc>
        <w:tc>
          <w:tcPr>
            <w:tcW w:w="846" w:type="dxa"/>
          </w:tcPr>
          <w:p w14:paraId="00A9DF33"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257.895</w:t>
            </w:r>
          </w:p>
        </w:tc>
        <w:tc>
          <w:tcPr>
            <w:tcW w:w="1417" w:type="dxa"/>
          </w:tcPr>
          <w:p w14:paraId="0FE4589C"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t>211.221</w:t>
            </w:r>
          </w:p>
        </w:tc>
        <w:tc>
          <w:tcPr>
            <w:tcW w:w="1559" w:type="dxa"/>
          </w:tcPr>
          <w:p w14:paraId="46280B2D"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240.690</w:t>
            </w:r>
          </w:p>
        </w:tc>
        <w:tc>
          <w:tcPr>
            <w:tcW w:w="1843" w:type="dxa"/>
          </w:tcPr>
          <w:p w14:paraId="09418CAA"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207.42</w:t>
            </w:r>
          </w:p>
        </w:tc>
        <w:tc>
          <w:tcPr>
            <w:tcW w:w="2075" w:type="dxa"/>
          </w:tcPr>
          <w:p w14:paraId="32BE0051"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238</w:t>
            </w:r>
          </w:p>
        </w:tc>
      </w:tr>
      <w:tr w:rsidR="00B87652" w:rsidRPr="00B87652" w14:paraId="5606614A" w14:textId="77777777" w:rsidTr="006710CA">
        <w:tc>
          <w:tcPr>
            <w:cnfStyle w:val="001000000000" w:firstRow="0" w:lastRow="0" w:firstColumn="1" w:lastColumn="0" w:oddVBand="0" w:evenVBand="0" w:oddHBand="0" w:evenHBand="0" w:firstRowFirstColumn="0" w:firstRowLastColumn="0" w:lastRowFirstColumn="0" w:lastRowLastColumn="0"/>
            <w:tcW w:w="1276" w:type="dxa"/>
          </w:tcPr>
          <w:p w14:paraId="46E3DFFF" w14:textId="45EE48E9" w:rsidR="008F589A" w:rsidRPr="00B87652" w:rsidRDefault="008F589A" w:rsidP="00F11D83">
            <w:pPr>
              <w:rPr>
                <w:b w:val="0"/>
                <w:i/>
                <w:iCs/>
              </w:rPr>
            </w:pPr>
            <w:r w:rsidRPr="00B87652">
              <w:rPr>
                <w:b w:val="0"/>
                <w:i/>
                <w:iCs/>
              </w:rPr>
              <w:t>C</w:t>
            </w:r>
            <w:r w:rsidRPr="00B87652">
              <w:rPr>
                <w:b w:val="0"/>
                <w:i/>
                <w:iCs/>
                <w:vertAlign w:val="subscript"/>
              </w:rPr>
              <w:t>12</w:t>
            </w:r>
            <w:r w:rsidR="006710CA" w:rsidRPr="00B87652">
              <w:rPr>
                <w:b w:val="0"/>
                <w:i/>
                <w:iCs/>
              </w:rPr>
              <w:t xml:space="preserve"> </w:t>
            </w:r>
          </w:p>
        </w:tc>
        <w:tc>
          <w:tcPr>
            <w:tcW w:w="846" w:type="dxa"/>
          </w:tcPr>
          <w:p w14:paraId="2F1501A5"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63.495</w:t>
            </w:r>
          </w:p>
        </w:tc>
        <w:tc>
          <w:tcPr>
            <w:tcW w:w="1417" w:type="dxa"/>
          </w:tcPr>
          <w:p w14:paraId="53ECDFC5"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t>49.380</w:t>
            </w:r>
          </w:p>
        </w:tc>
        <w:tc>
          <w:tcPr>
            <w:tcW w:w="1559" w:type="dxa"/>
          </w:tcPr>
          <w:p w14:paraId="415177AF"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53.640</w:t>
            </w:r>
          </w:p>
        </w:tc>
        <w:tc>
          <w:tcPr>
            <w:tcW w:w="1843" w:type="dxa"/>
          </w:tcPr>
          <w:p w14:paraId="6D695CB9"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60.75</w:t>
            </w:r>
          </w:p>
        </w:tc>
        <w:tc>
          <w:tcPr>
            <w:tcW w:w="2075" w:type="dxa"/>
          </w:tcPr>
          <w:p w14:paraId="7E17117A"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-54</w:t>
            </w:r>
          </w:p>
        </w:tc>
      </w:tr>
      <w:tr w:rsidR="00B87652" w:rsidRPr="00B87652" w14:paraId="704B6A2F" w14:textId="77777777" w:rsidTr="00671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DCF4A58" w14:textId="6703F1DA" w:rsidR="008F589A" w:rsidRPr="00B87652" w:rsidRDefault="008F589A" w:rsidP="00F11D83">
            <w:pPr>
              <w:rPr>
                <w:b w:val="0"/>
                <w:i/>
                <w:iCs/>
              </w:rPr>
            </w:pPr>
            <w:r w:rsidRPr="00B87652">
              <w:rPr>
                <w:b w:val="0"/>
                <w:i/>
                <w:iCs/>
              </w:rPr>
              <w:t>C</w:t>
            </w:r>
            <w:r w:rsidRPr="00B87652">
              <w:rPr>
                <w:b w:val="0"/>
                <w:i/>
                <w:iCs/>
                <w:vertAlign w:val="subscript"/>
              </w:rPr>
              <w:t>13</w:t>
            </w:r>
            <w:r w:rsidR="006710CA" w:rsidRPr="00B87652">
              <w:rPr>
                <w:b w:val="0"/>
                <w:i/>
                <w:iCs/>
              </w:rPr>
              <w:t xml:space="preserve"> </w:t>
            </w:r>
          </w:p>
        </w:tc>
        <w:tc>
          <w:tcPr>
            <w:tcW w:w="846" w:type="dxa"/>
          </w:tcPr>
          <w:p w14:paraId="2463F27A"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2.465</w:t>
            </w:r>
          </w:p>
        </w:tc>
        <w:tc>
          <w:tcPr>
            <w:tcW w:w="1417" w:type="dxa"/>
          </w:tcPr>
          <w:p w14:paraId="295A0A5D"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t>3.078</w:t>
            </w:r>
          </w:p>
        </w:tc>
        <w:tc>
          <w:tcPr>
            <w:tcW w:w="1559" w:type="dxa"/>
          </w:tcPr>
          <w:p w14:paraId="7E4C55AB"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8.500</w:t>
            </w:r>
          </w:p>
        </w:tc>
        <w:tc>
          <w:tcPr>
            <w:tcW w:w="1843" w:type="dxa"/>
          </w:tcPr>
          <w:p w14:paraId="517F70B0"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20.49</w:t>
            </w:r>
          </w:p>
        </w:tc>
        <w:tc>
          <w:tcPr>
            <w:tcW w:w="2075" w:type="dxa"/>
          </w:tcPr>
          <w:p w14:paraId="2112FB9D"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23</w:t>
            </w:r>
          </w:p>
        </w:tc>
      </w:tr>
      <w:tr w:rsidR="00B87652" w:rsidRPr="00B87652" w14:paraId="7E22995D" w14:textId="77777777" w:rsidTr="006710CA">
        <w:tc>
          <w:tcPr>
            <w:cnfStyle w:val="001000000000" w:firstRow="0" w:lastRow="0" w:firstColumn="1" w:lastColumn="0" w:oddVBand="0" w:evenVBand="0" w:oddHBand="0" w:evenHBand="0" w:firstRowFirstColumn="0" w:firstRowLastColumn="0" w:lastRowFirstColumn="0" w:lastRowLastColumn="0"/>
            <w:tcW w:w="1276" w:type="dxa"/>
          </w:tcPr>
          <w:p w14:paraId="1835771A" w14:textId="2EEF9F99" w:rsidR="008F589A" w:rsidRPr="00B87652" w:rsidRDefault="008F589A" w:rsidP="00F11D83">
            <w:pPr>
              <w:rPr>
                <w:b w:val="0"/>
                <w:i/>
                <w:iCs/>
              </w:rPr>
            </w:pPr>
            <w:r w:rsidRPr="00B87652">
              <w:rPr>
                <w:b w:val="0"/>
                <w:i/>
                <w:iCs/>
              </w:rPr>
              <w:t>C</w:t>
            </w:r>
            <w:r w:rsidRPr="00B87652">
              <w:rPr>
                <w:b w:val="0"/>
                <w:i/>
                <w:iCs/>
                <w:vertAlign w:val="subscript"/>
              </w:rPr>
              <w:t>33</w:t>
            </w:r>
            <w:r w:rsidR="006710CA" w:rsidRPr="00B87652">
              <w:rPr>
                <w:b w:val="0"/>
                <w:i/>
                <w:iCs/>
                <w:vertAlign w:val="subscript"/>
              </w:rPr>
              <w:t xml:space="preserve"> </w:t>
            </w:r>
          </w:p>
        </w:tc>
        <w:tc>
          <w:tcPr>
            <w:tcW w:w="846" w:type="dxa"/>
          </w:tcPr>
          <w:p w14:paraId="5626D4D2"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87.88</w:t>
            </w:r>
          </w:p>
        </w:tc>
        <w:tc>
          <w:tcPr>
            <w:tcW w:w="1417" w:type="dxa"/>
          </w:tcPr>
          <w:p w14:paraId="2ABF54DB"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t>36.735</w:t>
            </w:r>
          </w:p>
        </w:tc>
        <w:tc>
          <w:tcPr>
            <w:tcW w:w="1559" w:type="dxa"/>
          </w:tcPr>
          <w:p w14:paraId="092723DD"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56.110</w:t>
            </w:r>
          </w:p>
        </w:tc>
        <w:tc>
          <w:tcPr>
            <w:tcW w:w="1843" w:type="dxa"/>
          </w:tcPr>
          <w:p w14:paraId="3D9781A5"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68.87</w:t>
            </w:r>
          </w:p>
        </w:tc>
        <w:tc>
          <w:tcPr>
            <w:tcW w:w="2075" w:type="dxa"/>
          </w:tcPr>
          <w:p w14:paraId="78555ECB"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52</w:t>
            </w:r>
          </w:p>
        </w:tc>
      </w:tr>
      <w:tr w:rsidR="00B87652" w:rsidRPr="00B87652" w14:paraId="07EFC605" w14:textId="77777777" w:rsidTr="00671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0627C4D" w14:textId="39AE1F76" w:rsidR="008F589A" w:rsidRPr="00B87652" w:rsidRDefault="008F589A" w:rsidP="00F11D83">
            <w:pPr>
              <w:rPr>
                <w:b w:val="0"/>
                <w:i/>
                <w:iCs/>
              </w:rPr>
            </w:pPr>
            <w:r w:rsidRPr="00B87652">
              <w:rPr>
                <w:b w:val="0"/>
                <w:i/>
                <w:iCs/>
              </w:rPr>
              <w:t>C</w:t>
            </w:r>
            <w:r w:rsidRPr="00B87652">
              <w:rPr>
                <w:b w:val="0"/>
                <w:i/>
                <w:iCs/>
                <w:vertAlign w:val="subscript"/>
              </w:rPr>
              <w:t>44</w:t>
            </w:r>
            <w:r w:rsidR="006710CA" w:rsidRPr="00B87652">
              <w:rPr>
                <w:b w:val="0"/>
                <w:i/>
                <w:iCs/>
              </w:rPr>
              <w:t xml:space="preserve"> </w:t>
            </w:r>
          </w:p>
        </w:tc>
        <w:tc>
          <w:tcPr>
            <w:tcW w:w="846" w:type="dxa"/>
          </w:tcPr>
          <w:p w14:paraId="2D473EA9"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5.47</w:t>
            </w:r>
          </w:p>
        </w:tc>
        <w:tc>
          <w:tcPr>
            <w:tcW w:w="1417" w:type="dxa"/>
          </w:tcPr>
          <w:p w14:paraId="213BA513"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t>30.043</w:t>
            </w:r>
          </w:p>
        </w:tc>
        <w:tc>
          <w:tcPr>
            <w:tcW w:w="1559" w:type="dxa"/>
          </w:tcPr>
          <w:p w14:paraId="08388EEA"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26.100</w:t>
            </w:r>
          </w:p>
        </w:tc>
        <w:tc>
          <w:tcPr>
            <w:tcW w:w="1843" w:type="dxa"/>
          </w:tcPr>
          <w:p w14:paraId="7CCF65A5"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28.17</w:t>
            </w:r>
          </w:p>
        </w:tc>
        <w:tc>
          <w:tcPr>
            <w:tcW w:w="2075" w:type="dxa"/>
          </w:tcPr>
          <w:p w14:paraId="3B7B6573"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19</w:t>
            </w:r>
          </w:p>
        </w:tc>
      </w:tr>
      <w:tr w:rsidR="00B87652" w:rsidRPr="00B87652" w14:paraId="4368D2FB" w14:textId="77777777" w:rsidTr="006710CA">
        <w:tc>
          <w:tcPr>
            <w:cnfStyle w:val="001000000000" w:firstRow="0" w:lastRow="0" w:firstColumn="1" w:lastColumn="0" w:oddVBand="0" w:evenVBand="0" w:oddHBand="0" w:evenHBand="0" w:firstRowFirstColumn="0" w:firstRowLastColumn="0" w:lastRowFirstColumn="0" w:lastRowLastColumn="0"/>
            <w:tcW w:w="1276" w:type="dxa"/>
          </w:tcPr>
          <w:p w14:paraId="148C6E1C" w14:textId="7C7D336E" w:rsidR="008F589A" w:rsidRPr="00B87652" w:rsidRDefault="008F589A" w:rsidP="00F11D83">
            <w:pPr>
              <w:rPr>
                <w:b w:val="0"/>
              </w:rPr>
            </w:pPr>
            <w:r w:rsidRPr="00B87652">
              <w:rPr>
                <w:b w:val="0"/>
                <w:i/>
                <w:iCs/>
              </w:rPr>
              <w:t>B</w:t>
            </w:r>
            <w:r w:rsidRPr="00B87652">
              <w:rPr>
                <w:b w:val="0"/>
                <w:i/>
                <w:iCs/>
                <w:vertAlign w:val="subscript"/>
              </w:rPr>
              <w:t>o</w:t>
            </w:r>
          </w:p>
        </w:tc>
        <w:tc>
          <w:tcPr>
            <w:tcW w:w="846" w:type="dxa"/>
          </w:tcPr>
          <w:p w14:paraId="6A68D5CD"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82.28</w:t>
            </w:r>
          </w:p>
        </w:tc>
        <w:tc>
          <w:tcPr>
            <w:tcW w:w="1417" w:type="dxa"/>
          </w:tcPr>
          <w:p w14:paraId="52DF0B10"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t>63.361</w:t>
            </w:r>
          </w:p>
        </w:tc>
        <w:tc>
          <w:tcPr>
            <w:tcW w:w="1559" w:type="dxa"/>
          </w:tcPr>
          <w:p w14:paraId="51B84CBD"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50.860</w:t>
            </w:r>
          </w:p>
        </w:tc>
        <w:tc>
          <w:tcPr>
            <w:tcW w:w="1843" w:type="dxa"/>
          </w:tcPr>
          <w:p w14:paraId="2664C607"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65.56</w:t>
            </w:r>
          </w:p>
        </w:tc>
        <w:tc>
          <w:tcPr>
            <w:tcW w:w="2075" w:type="dxa"/>
          </w:tcPr>
          <w:p w14:paraId="030DCC72"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47.65 ± 0.3</w:t>
            </w:r>
          </w:p>
        </w:tc>
      </w:tr>
      <w:tr w:rsidR="00B87652" w:rsidRPr="00B87652" w14:paraId="752D1BC3" w14:textId="77777777" w:rsidTr="00671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772CF6A" w14:textId="4A626AB8" w:rsidR="008F589A" w:rsidRPr="00B87652" w:rsidRDefault="008F589A" w:rsidP="00F11D83">
            <w:pPr>
              <w:rPr>
                <w:b w:val="0"/>
                <w:i/>
                <w:iCs/>
              </w:rPr>
            </w:pPr>
            <w:r w:rsidRPr="00B87652">
              <w:rPr>
                <w:b w:val="0"/>
                <w:i/>
                <w:iCs/>
              </w:rPr>
              <w:t>Y</w:t>
            </w:r>
            <w:r w:rsidR="006710CA" w:rsidRPr="00B87652">
              <w:rPr>
                <w:b w:val="0"/>
                <w:i/>
                <w:iCs/>
              </w:rPr>
              <w:t xml:space="preserve"> </w:t>
            </w:r>
          </w:p>
        </w:tc>
        <w:tc>
          <w:tcPr>
            <w:tcW w:w="846" w:type="dxa"/>
          </w:tcPr>
          <w:p w14:paraId="7A8BD305"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139.54</w:t>
            </w:r>
          </w:p>
        </w:tc>
        <w:tc>
          <w:tcPr>
            <w:tcW w:w="1417" w:type="dxa"/>
          </w:tcPr>
          <w:p w14:paraId="612B6BE3"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t>199.525</w:t>
            </w:r>
          </w:p>
        </w:tc>
        <w:tc>
          <w:tcPr>
            <w:tcW w:w="1559" w:type="dxa"/>
          </w:tcPr>
          <w:p w14:paraId="59D6D415"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107.381</w:t>
            </w:r>
          </w:p>
        </w:tc>
        <w:tc>
          <w:tcPr>
            <w:tcW w:w="1843" w:type="dxa"/>
          </w:tcPr>
          <w:p w14:paraId="219303B2"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111.51</w:t>
            </w:r>
          </w:p>
        </w:tc>
        <w:tc>
          <w:tcPr>
            <w:tcW w:w="2075" w:type="dxa"/>
          </w:tcPr>
          <w:p w14:paraId="200183E1"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w:t>
            </w:r>
          </w:p>
        </w:tc>
      </w:tr>
      <w:tr w:rsidR="00B87652" w:rsidRPr="00B87652" w14:paraId="0917EE9B" w14:textId="77777777" w:rsidTr="006710CA">
        <w:tc>
          <w:tcPr>
            <w:cnfStyle w:val="001000000000" w:firstRow="0" w:lastRow="0" w:firstColumn="1" w:lastColumn="0" w:oddVBand="0" w:evenVBand="0" w:oddHBand="0" w:evenHBand="0" w:firstRowFirstColumn="0" w:firstRowLastColumn="0" w:lastRowFirstColumn="0" w:lastRowLastColumn="0"/>
            <w:tcW w:w="1276" w:type="dxa"/>
          </w:tcPr>
          <w:p w14:paraId="5E8EFD8D" w14:textId="6CD38DE2" w:rsidR="008F589A" w:rsidRPr="00B87652" w:rsidRDefault="008F589A" w:rsidP="00F11D83">
            <w:pPr>
              <w:rPr>
                <w:b w:val="0"/>
                <w:i/>
                <w:iCs/>
              </w:rPr>
            </w:pPr>
            <w:r w:rsidRPr="00B87652">
              <w:rPr>
                <w:b w:val="0"/>
                <w:i/>
                <w:iCs/>
              </w:rPr>
              <w:t>G</w:t>
            </w:r>
            <w:r w:rsidR="006710CA" w:rsidRPr="00B87652">
              <w:rPr>
                <w:b w:val="0"/>
                <w:i/>
                <w:iCs/>
              </w:rPr>
              <w:t xml:space="preserve"> </w:t>
            </w:r>
          </w:p>
        </w:tc>
        <w:tc>
          <w:tcPr>
            <w:tcW w:w="846" w:type="dxa"/>
          </w:tcPr>
          <w:p w14:paraId="2EA1F1DA"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57.311</w:t>
            </w:r>
          </w:p>
        </w:tc>
        <w:tc>
          <w:tcPr>
            <w:tcW w:w="1417" w:type="dxa"/>
          </w:tcPr>
          <w:p w14:paraId="15C7F3B1"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t>55.111</w:t>
            </w:r>
          </w:p>
        </w:tc>
        <w:tc>
          <w:tcPr>
            <w:tcW w:w="1559" w:type="dxa"/>
          </w:tcPr>
          <w:p w14:paraId="32DC8952"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46.76</w:t>
            </w:r>
          </w:p>
        </w:tc>
        <w:tc>
          <w:tcPr>
            <w:tcW w:w="1843" w:type="dxa"/>
          </w:tcPr>
          <w:p w14:paraId="518CD539"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45.84</w:t>
            </w:r>
          </w:p>
        </w:tc>
        <w:tc>
          <w:tcPr>
            <w:tcW w:w="2075" w:type="dxa"/>
          </w:tcPr>
          <w:p w14:paraId="22DCBBA8" w14:textId="77777777" w:rsidR="008F589A" w:rsidRPr="00B87652" w:rsidRDefault="008F589A" w:rsidP="00F11D83">
            <w:pPr>
              <w:cnfStyle w:val="000000000000" w:firstRow="0" w:lastRow="0" w:firstColumn="0" w:lastColumn="0" w:oddVBand="0" w:evenVBand="0" w:oddHBand="0" w:evenHBand="0" w:firstRowFirstColumn="0" w:firstRowLastColumn="0" w:lastRowFirstColumn="0" w:lastRowLastColumn="0"/>
              <w:rPr>
                <w:iCs/>
              </w:rPr>
            </w:pPr>
            <w:r w:rsidRPr="00B87652">
              <w:rPr>
                <w:iCs/>
              </w:rPr>
              <w:t>-</w:t>
            </w:r>
          </w:p>
        </w:tc>
      </w:tr>
      <w:tr w:rsidR="00B87652" w:rsidRPr="00B87652" w14:paraId="3356A429" w14:textId="77777777" w:rsidTr="00671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6296A3A" w14:textId="6AEDAD5F" w:rsidR="008F589A" w:rsidRPr="00B87652" w:rsidRDefault="006710CA" w:rsidP="00F02B2F">
            <w:pPr>
              <w:ind w:left="0"/>
              <w:rPr>
                <w:b w:val="0"/>
                <w:i/>
                <w:iCs/>
              </w:rPr>
            </w:pPr>
            <m:oMathPara>
              <m:oMathParaPr>
                <m:jc m:val="left"/>
              </m:oMathParaPr>
              <m:oMath>
                <m:f>
                  <m:fPr>
                    <m:type m:val="skw"/>
                    <m:ctrlPr>
                      <w:rPr>
                        <w:rFonts w:ascii="Cambria Math" w:hAnsi="Cambria Math"/>
                        <w:b w:val="0"/>
                        <w:i/>
                      </w:rPr>
                    </m:ctrlPr>
                  </m:fPr>
                  <m:num>
                    <m:sSub>
                      <m:sSubPr>
                        <m:ctrlPr>
                          <w:rPr>
                            <w:rFonts w:ascii="Cambria Math" w:hAnsi="Cambria Math"/>
                            <w:b w:val="0"/>
                            <w:i/>
                          </w:rPr>
                        </m:ctrlPr>
                      </m:sSubPr>
                      <m:e>
                        <m:r>
                          <w:rPr>
                            <w:rFonts w:ascii="Cambria Math" w:hAnsi="Cambria Math"/>
                          </w:rPr>
                          <m:t>B</m:t>
                        </m:r>
                      </m:e>
                      <m:sub>
                        <m:r>
                          <w:rPr>
                            <w:rFonts w:ascii="Cambria Math" w:hAnsi="Cambria Math"/>
                          </w:rPr>
                          <m:t>0</m:t>
                        </m:r>
                      </m:sub>
                    </m:sSub>
                  </m:num>
                  <m:den>
                    <m:r>
                      <w:rPr>
                        <w:rFonts w:ascii="Cambria Math" w:hAnsi="Cambria Math"/>
                      </w:rPr>
                      <m:t>G</m:t>
                    </m:r>
                  </m:den>
                </m:f>
              </m:oMath>
            </m:oMathPara>
          </w:p>
        </w:tc>
        <w:tc>
          <w:tcPr>
            <w:tcW w:w="846" w:type="dxa"/>
          </w:tcPr>
          <w:p w14:paraId="2DDD1C92"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1.44</w:t>
            </w:r>
          </w:p>
        </w:tc>
        <w:tc>
          <w:tcPr>
            <w:tcW w:w="1417" w:type="dxa"/>
          </w:tcPr>
          <w:p w14:paraId="169DDD4A"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t>1.14</w:t>
            </w:r>
          </w:p>
        </w:tc>
        <w:tc>
          <w:tcPr>
            <w:tcW w:w="1559" w:type="dxa"/>
          </w:tcPr>
          <w:p w14:paraId="413F27F7"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1.09</w:t>
            </w:r>
          </w:p>
        </w:tc>
        <w:tc>
          <w:tcPr>
            <w:tcW w:w="1843" w:type="dxa"/>
          </w:tcPr>
          <w:p w14:paraId="2EECFE88"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1.43</w:t>
            </w:r>
          </w:p>
        </w:tc>
        <w:tc>
          <w:tcPr>
            <w:tcW w:w="2075" w:type="dxa"/>
          </w:tcPr>
          <w:p w14:paraId="54ED6C0A" w14:textId="77777777" w:rsidR="008F589A" w:rsidRPr="00B87652" w:rsidRDefault="008F589A" w:rsidP="00F11D83">
            <w:pPr>
              <w:cnfStyle w:val="000000100000" w:firstRow="0" w:lastRow="0" w:firstColumn="0" w:lastColumn="0" w:oddVBand="0" w:evenVBand="0" w:oddHBand="1" w:evenHBand="0" w:firstRowFirstColumn="0" w:firstRowLastColumn="0" w:lastRowFirstColumn="0" w:lastRowLastColumn="0"/>
              <w:rPr>
                <w:iCs/>
              </w:rPr>
            </w:pPr>
            <w:r w:rsidRPr="00B87652">
              <w:rPr>
                <w:iCs/>
              </w:rPr>
              <w:t>-</w:t>
            </w:r>
          </w:p>
        </w:tc>
      </w:tr>
    </w:tbl>
    <w:p w14:paraId="1DE47B49" w14:textId="57331579" w:rsidR="00E243B5" w:rsidRPr="00B87652" w:rsidRDefault="00E243B5" w:rsidP="00336CD1">
      <w:pPr>
        <w:pStyle w:val="Tabletitle"/>
      </w:pPr>
      <w:r w:rsidRPr="00B87652">
        <w:t xml:space="preserve">Table 2: The calculated elastic constants </w:t>
      </w:r>
      <w:r w:rsidRPr="00B87652">
        <w:rPr>
          <w:i/>
        </w:rPr>
        <w:t>C</w:t>
      </w:r>
      <w:r w:rsidRPr="00B87652">
        <w:rPr>
          <w:i/>
          <w:vertAlign w:val="subscript"/>
        </w:rPr>
        <w:t>ij</w:t>
      </w:r>
      <w:r w:rsidRPr="00B87652">
        <w:t xml:space="preserve"> </w:t>
      </w:r>
      <w:r w:rsidR="00F02B2F" w:rsidRPr="00B87652">
        <w:rPr>
          <w:iCs/>
        </w:rPr>
        <w:t>(GPa)</w:t>
      </w:r>
      <w:r w:rsidRPr="00B87652">
        <w:t>together with elastic bulk modulus (</w:t>
      </w:r>
      <w:r w:rsidRPr="00B87652">
        <w:rPr>
          <w:i/>
        </w:rPr>
        <w:t>B</w:t>
      </w:r>
      <w:r w:rsidRPr="00B87652">
        <w:rPr>
          <w:i/>
          <w:vertAlign w:val="subscript"/>
        </w:rPr>
        <w:t>o</w:t>
      </w:r>
      <w:r w:rsidRPr="00B87652">
        <w:t>)</w:t>
      </w:r>
      <w:r w:rsidR="00F02B2F" w:rsidRPr="00B87652">
        <w:t xml:space="preserve"> </w:t>
      </w:r>
      <w:r w:rsidR="00F02B2F" w:rsidRPr="00B87652">
        <w:rPr>
          <w:iCs/>
        </w:rPr>
        <w:t>(GPa)</w:t>
      </w:r>
      <w:r w:rsidRPr="00B87652">
        <w:t>, Young’s modulus (Y)</w:t>
      </w:r>
      <w:r w:rsidR="00F02B2F" w:rsidRPr="00B87652">
        <w:t xml:space="preserve"> </w:t>
      </w:r>
      <w:r w:rsidR="00F02B2F" w:rsidRPr="00B87652">
        <w:rPr>
          <w:iCs/>
        </w:rPr>
        <w:t>(GPa)</w:t>
      </w:r>
      <w:r w:rsidRPr="00B87652">
        <w:t>, shear modulus (G)</w:t>
      </w:r>
      <w:r w:rsidR="00F02B2F" w:rsidRPr="00B87652">
        <w:t xml:space="preserve"> </w:t>
      </w:r>
      <w:r w:rsidR="00F02B2F" w:rsidRPr="00B87652">
        <w:rPr>
          <w:iCs/>
        </w:rPr>
        <w:t>(GPa)</w:t>
      </w:r>
      <w:r w:rsidRPr="00B87652">
        <w:t xml:space="preserve"> and </w:t>
      </w:r>
      <m:oMath>
        <m:r>
          <m:rPr>
            <m:sty m:val="bi"/>
          </m:rPr>
          <w:rPr>
            <w:rFonts w:ascii="Cambria Math" w:hAnsi="Cambria Math"/>
          </w:rPr>
          <w:br/>
        </m:r>
        <m:f>
          <m:fPr>
            <m:type m:val="skw"/>
            <m:ctrlPr>
              <w:rPr>
                <w:rFonts w:ascii="Cambria Math" w:hAnsi="Cambria Math"/>
                <w:b/>
                <w:i/>
              </w:rPr>
            </m:ctrlPr>
          </m:fPr>
          <m:num>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0</m:t>
                </m:r>
              </m:sub>
            </m:sSub>
          </m:num>
          <m:den>
            <m:r>
              <m:rPr>
                <m:sty m:val="bi"/>
              </m:rPr>
              <w:rPr>
                <w:rFonts w:ascii="Cambria Math" w:hAnsi="Cambria Math"/>
              </w:rPr>
              <m:t>G</m:t>
            </m:r>
          </m:den>
        </m:f>
      </m:oMath>
      <w:r w:rsidR="00F02B2F" w:rsidRPr="00B87652">
        <w:rPr>
          <w:b/>
        </w:rPr>
        <w:t xml:space="preserve"> </w:t>
      </w:r>
      <w:r w:rsidRPr="00B87652">
        <w:t xml:space="preserve">of </w:t>
      </w:r>
      <w:r w:rsidR="008F128F" w:rsidRPr="00B87652">
        <w:t xml:space="preserve">hexagonal </w:t>
      </w:r>
      <w:r w:rsidRPr="00B87652">
        <w:t>MoS</w:t>
      </w:r>
      <w:r w:rsidRPr="00B87652">
        <w:rPr>
          <w:vertAlign w:val="subscript"/>
        </w:rPr>
        <w:t>2</w:t>
      </w:r>
      <w:r w:rsidRPr="00B87652">
        <w:t xml:space="preserve"> at 0 GPa respectively.</w:t>
      </w:r>
    </w:p>
    <w:p w14:paraId="615A5072" w14:textId="77777777" w:rsidR="008F589A" w:rsidRPr="00B87652" w:rsidRDefault="008F589A" w:rsidP="008F589A">
      <w:pPr>
        <w:pStyle w:val="Heading1"/>
      </w:pPr>
      <w:r w:rsidRPr="00B87652">
        <w:t>Conclusion</w:t>
      </w:r>
    </w:p>
    <w:p w14:paraId="60CD16B4" w14:textId="16F724F3" w:rsidR="008F589A" w:rsidRPr="00B87652" w:rsidRDefault="008F589A" w:rsidP="008F589A">
      <w:pPr>
        <w:pStyle w:val="BodyText"/>
      </w:pPr>
      <w:r w:rsidRPr="00B87652">
        <w:t>The study investigated</w:t>
      </w:r>
      <w:r w:rsidR="00F02B2F" w:rsidRPr="00B87652">
        <w:t xml:space="preserve"> the structural, electronic and</w:t>
      </w:r>
      <w:r w:rsidRPr="00B87652">
        <w:t xml:space="preserve"> elastic properties of hexagonal MoS</w:t>
      </w:r>
      <w:r w:rsidRPr="00B87652">
        <w:rPr>
          <w:vertAlign w:val="subscript"/>
        </w:rPr>
        <w:t>2</w:t>
      </w:r>
      <w:r w:rsidRPr="00B87652">
        <w:t xml:space="preserve"> using first principles calculations within the GGA correlation functional. The calculated lattice parameters were found to be in good agreement with both theoretical and experimental disclosed data. The calculated band gap energy of hexagonal MoS</w:t>
      </w:r>
      <w:r w:rsidRPr="00B87652">
        <w:rPr>
          <w:vertAlign w:val="subscript"/>
        </w:rPr>
        <w:t>2</w:t>
      </w:r>
      <w:r w:rsidRPr="00B87652">
        <w:t xml:space="preserve"> was obtained to be 1.45 eV portraying indirect n-type semiconduct</w:t>
      </w:r>
      <w:r w:rsidR="00F02B2F" w:rsidRPr="00B87652">
        <w:t>or.</w:t>
      </w:r>
      <w:r w:rsidRPr="00B87652">
        <w:t xml:space="preserve"> However, the correlations have overestimated the band gap in relations to other theoretical and experimental findings. The analysis on the DOS indicates that there is a flux of electron</w:t>
      </w:r>
      <w:r w:rsidR="00F10FAF" w:rsidRPr="00B87652">
        <w:t>s</w:t>
      </w:r>
      <w:r w:rsidRPr="00B87652">
        <w:t xml:space="preserve"> density located in the valence band. Which is a great property for the enhancement of the material’s atelicity. Lastly, mechanical properties demonstrated that the system is mechanical stable and convey the ductility characteristics which were all found to be in good accord with reported experimental and theoretical disclosed data. The internal analysis of such properties, and their agreement with various studies conveniently convoy the growing interest in atomically thin layers of transition-metal dichalcogenides as well as their potential advantages and challenges, particularly in sensing, energy and optoelectronic devices. Such knowledge, helps the academics and industrialists to precisely asses both experimental and theoretical findings in a viable way to conceive more suitable and sustainable materials for high-tech applications including optoelectronic, sensing and energy. The present study accurately shares a fragment of such knowledge.</w:t>
      </w:r>
    </w:p>
    <w:p w14:paraId="36ECE9CF" w14:textId="77777777" w:rsidR="008F589A" w:rsidRPr="00B87652" w:rsidRDefault="008F589A" w:rsidP="00D701E8">
      <w:pPr>
        <w:pStyle w:val="EndNoteBibliographyTitle"/>
      </w:pPr>
      <w:r w:rsidRPr="00B87652">
        <w:t xml:space="preserve">References </w:t>
      </w:r>
    </w:p>
    <w:p w14:paraId="6ED76226" w14:textId="62E46968" w:rsidR="00F14A84" w:rsidRPr="00B87652" w:rsidRDefault="00287C88" w:rsidP="00F14A84">
      <w:pPr>
        <w:widowControl w:val="0"/>
        <w:autoSpaceDE w:val="0"/>
        <w:autoSpaceDN w:val="0"/>
        <w:adjustRightInd w:val="0"/>
        <w:ind w:left="640" w:hanging="640"/>
        <w:jc w:val="both"/>
        <w:rPr>
          <w:noProof/>
        </w:rPr>
      </w:pPr>
      <w:r w:rsidRPr="00B87652">
        <w:rPr>
          <w:szCs w:val="20"/>
          <w:lang w:val="en-GB"/>
        </w:rPr>
        <w:fldChar w:fldCharType="begin" w:fldLock="1"/>
      </w:r>
      <w:r w:rsidRPr="00B87652">
        <w:rPr>
          <w:szCs w:val="20"/>
          <w:lang w:val="en-GB"/>
        </w:rPr>
        <w:instrText xml:space="preserve">ADDIN Mendeley Bibliography CSL_BIBLIOGRAPHY </w:instrText>
      </w:r>
      <w:r w:rsidRPr="00B87652">
        <w:rPr>
          <w:szCs w:val="20"/>
          <w:lang w:val="en-GB"/>
        </w:rPr>
        <w:fldChar w:fldCharType="separate"/>
      </w:r>
      <w:r w:rsidR="00F14A84" w:rsidRPr="00B87652">
        <w:rPr>
          <w:noProof/>
        </w:rPr>
        <w:t>[1]</w:t>
      </w:r>
      <w:r w:rsidR="00F14A84" w:rsidRPr="00B87652">
        <w:rPr>
          <w:noProof/>
        </w:rPr>
        <w:tab/>
        <w:t xml:space="preserve">S. Shin, B., Zhu, Y., Bojarczuk, N.A., Jay Chey, S. and Guha, “No TitleControl of an interfacial MoSe2 layer in Cu2ZnSnSe4 thin film solar cells: 8.9% power conversion efficiency with a TiN diffusion barrier,” </w:t>
      </w:r>
      <w:r w:rsidR="00F14A84" w:rsidRPr="00B87652">
        <w:rPr>
          <w:i/>
          <w:iCs/>
          <w:noProof/>
        </w:rPr>
        <w:t>Appl. Phys. Lett.</w:t>
      </w:r>
      <w:r w:rsidR="00F14A84" w:rsidRPr="00B87652">
        <w:rPr>
          <w:noProof/>
        </w:rPr>
        <w:t>, vol. 5, no. 101, (2012).</w:t>
      </w:r>
    </w:p>
    <w:p w14:paraId="57DD3C45" w14:textId="77777777" w:rsidR="00F14A84" w:rsidRPr="00B87652" w:rsidRDefault="00F14A84" w:rsidP="00F14A84">
      <w:pPr>
        <w:widowControl w:val="0"/>
        <w:autoSpaceDE w:val="0"/>
        <w:autoSpaceDN w:val="0"/>
        <w:adjustRightInd w:val="0"/>
        <w:ind w:left="640" w:hanging="640"/>
        <w:jc w:val="both"/>
        <w:rPr>
          <w:noProof/>
        </w:rPr>
      </w:pPr>
      <w:r w:rsidRPr="00B87652">
        <w:rPr>
          <w:noProof/>
        </w:rPr>
        <w:t>[2]</w:t>
      </w:r>
      <w:r w:rsidRPr="00B87652">
        <w:rPr>
          <w:noProof/>
        </w:rPr>
        <w:tab/>
        <w:t xml:space="preserve">A. . Wilson, J.A. and Yoffe, “The transition metal dichalcogenides discussion and interpretation of the observed optical, electrical and structural properties,” </w:t>
      </w:r>
      <w:r w:rsidRPr="00B87652">
        <w:rPr>
          <w:i/>
          <w:iCs/>
          <w:noProof/>
        </w:rPr>
        <w:t>Adv. Phys.</w:t>
      </w:r>
      <w:r w:rsidRPr="00B87652">
        <w:rPr>
          <w:noProof/>
        </w:rPr>
        <w:t>, vol. 73, no. 18, pp. 193–335, (1969).</w:t>
      </w:r>
    </w:p>
    <w:p w14:paraId="5D5E15A1" w14:textId="77777777" w:rsidR="00F14A84" w:rsidRPr="00B87652" w:rsidRDefault="00F14A84" w:rsidP="00F14A84">
      <w:pPr>
        <w:widowControl w:val="0"/>
        <w:autoSpaceDE w:val="0"/>
        <w:autoSpaceDN w:val="0"/>
        <w:adjustRightInd w:val="0"/>
        <w:ind w:left="640" w:hanging="640"/>
        <w:jc w:val="both"/>
        <w:rPr>
          <w:noProof/>
        </w:rPr>
      </w:pPr>
      <w:r w:rsidRPr="00B87652">
        <w:rPr>
          <w:noProof/>
        </w:rPr>
        <w:t>[3]</w:t>
      </w:r>
      <w:r w:rsidRPr="00B87652">
        <w:rPr>
          <w:noProof/>
        </w:rPr>
        <w:tab/>
        <w:t xml:space="preserve">H. Peelaers and C. G. Van De Walle, “Effects of strain on band structure and effective masses in MoS2,” </w:t>
      </w:r>
      <w:r w:rsidRPr="00B87652">
        <w:rPr>
          <w:i/>
          <w:iCs/>
          <w:noProof/>
        </w:rPr>
        <w:t>Phys. Rev. B - Condens. Matter Mater. Phys.</w:t>
      </w:r>
      <w:r w:rsidRPr="00B87652">
        <w:rPr>
          <w:noProof/>
        </w:rPr>
        <w:t>, vol. 86, no. 24, p. 241401, (2012).</w:t>
      </w:r>
    </w:p>
    <w:p w14:paraId="7D70B746" w14:textId="77777777" w:rsidR="00F14A84" w:rsidRPr="00B87652" w:rsidRDefault="00F14A84" w:rsidP="00F14A84">
      <w:pPr>
        <w:widowControl w:val="0"/>
        <w:autoSpaceDE w:val="0"/>
        <w:autoSpaceDN w:val="0"/>
        <w:adjustRightInd w:val="0"/>
        <w:ind w:left="640" w:hanging="640"/>
        <w:jc w:val="both"/>
        <w:rPr>
          <w:noProof/>
        </w:rPr>
      </w:pPr>
      <w:r w:rsidRPr="00B87652">
        <w:rPr>
          <w:noProof/>
        </w:rPr>
        <w:t>[4]</w:t>
      </w:r>
      <w:r w:rsidRPr="00B87652">
        <w:rPr>
          <w:noProof/>
        </w:rPr>
        <w:tab/>
        <w:t xml:space="preserve">K. F. Mak, C. Lee, J. Hone, J. Shan, and T. F. Heinz, “Atomically thin MoS2: A new direct-gap semiconductor,” </w:t>
      </w:r>
      <w:r w:rsidRPr="00B87652">
        <w:rPr>
          <w:i/>
          <w:iCs/>
          <w:noProof/>
        </w:rPr>
        <w:t>Phys. Rev. Lett.</w:t>
      </w:r>
      <w:r w:rsidRPr="00B87652">
        <w:rPr>
          <w:noProof/>
        </w:rPr>
        <w:t>, vol. 105, no. 13, p. 136805, (2010).</w:t>
      </w:r>
    </w:p>
    <w:p w14:paraId="6833E6F2" w14:textId="77777777" w:rsidR="00F14A84" w:rsidRPr="00B87652" w:rsidRDefault="00F14A84" w:rsidP="00F14A84">
      <w:pPr>
        <w:widowControl w:val="0"/>
        <w:autoSpaceDE w:val="0"/>
        <w:autoSpaceDN w:val="0"/>
        <w:adjustRightInd w:val="0"/>
        <w:ind w:left="640" w:hanging="640"/>
        <w:jc w:val="both"/>
        <w:rPr>
          <w:noProof/>
        </w:rPr>
      </w:pPr>
      <w:r w:rsidRPr="00B87652">
        <w:rPr>
          <w:noProof/>
        </w:rPr>
        <w:t>[5]</w:t>
      </w:r>
      <w:r w:rsidRPr="00B87652">
        <w:rPr>
          <w:noProof/>
        </w:rPr>
        <w:tab/>
        <w:t xml:space="preserve">D. Xiao, G. Bin Liu, W. Feng, X. Xu, and W. Yao, “Coupled spin and valley physics in monolayers of MoS 2 and other group-VI dichalcogenides,” </w:t>
      </w:r>
      <w:r w:rsidRPr="00B87652">
        <w:rPr>
          <w:i/>
          <w:iCs/>
          <w:noProof/>
        </w:rPr>
        <w:t>Phys. Rev. Lett.</w:t>
      </w:r>
      <w:r w:rsidRPr="00B87652">
        <w:rPr>
          <w:noProof/>
        </w:rPr>
        <w:t>, vol. 108, no. 19, p. 196802, (2012).</w:t>
      </w:r>
    </w:p>
    <w:p w14:paraId="2A2FCF1F" w14:textId="77777777" w:rsidR="00F14A84" w:rsidRPr="00B87652" w:rsidRDefault="00F14A84" w:rsidP="00F14A84">
      <w:pPr>
        <w:widowControl w:val="0"/>
        <w:autoSpaceDE w:val="0"/>
        <w:autoSpaceDN w:val="0"/>
        <w:adjustRightInd w:val="0"/>
        <w:ind w:left="640" w:hanging="640"/>
        <w:jc w:val="both"/>
        <w:rPr>
          <w:noProof/>
        </w:rPr>
      </w:pPr>
      <w:r w:rsidRPr="00B87652">
        <w:rPr>
          <w:noProof/>
        </w:rPr>
        <w:t>[6]</w:t>
      </w:r>
      <w:r w:rsidRPr="00B87652">
        <w:rPr>
          <w:noProof/>
        </w:rPr>
        <w:tab/>
        <w:t xml:space="preserve">W. Zheng, X. Liu, J. Xie, G. Lu, and J. Zhang, “Emerging van der Waals junctions based on TMDs materials for advanced gas sensors,” </w:t>
      </w:r>
      <w:r w:rsidRPr="00B87652">
        <w:rPr>
          <w:i/>
          <w:iCs/>
          <w:noProof/>
        </w:rPr>
        <w:t>Coordination Chemistry Reviews</w:t>
      </w:r>
      <w:r w:rsidRPr="00B87652">
        <w:rPr>
          <w:noProof/>
        </w:rPr>
        <w:t>, vol. 447. p. 214151, (2021).</w:t>
      </w:r>
    </w:p>
    <w:p w14:paraId="07299FBF" w14:textId="77777777" w:rsidR="00F14A84" w:rsidRPr="00B87652" w:rsidRDefault="00F14A84" w:rsidP="00F14A84">
      <w:pPr>
        <w:widowControl w:val="0"/>
        <w:autoSpaceDE w:val="0"/>
        <w:autoSpaceDN w:val="0"/>
        <w:adjustRightInd w:val="0"/>
        <w:ind w:left="640" w:hanging="640"/>
        <w:jc w:val="both"/>
        <w:rPr>
          <w:noProof/>
        </w:rPr>
      </w:pPr>
      <w:r w:rsidRPr="00B87652">
        <w:rPr>
          <w:noProof/>
        </w:rPr>
        <w:t>[7]</w:t>
      </w:r>
      <w:r w:rsidRPr="00B87652">
        <w:rPr>
          <w:noProof/>
        </w:rPr>
        <w:tab/>
        <w:t xml:space="preserve">Y. Ravi Kumar, K. Deshmukh, T. Kovářík, and S. K. Khadheer Pasha, “A systematic review on 2D materials for volatile organic compound sensing,” </w:t>
      </w:r>
      <w:r w:rsidRPr="00B87652">
        <w:rPr>
          <w:i/>
          <w:iCs/>
          <w:noProof/>
        </w:rPr>
        <w:t>Coord. Chem. Rev.</w:t>
      </w:r>
      <w:r w:rsidRPr="00B87652">
        <w:rPr>
          <w:noProof/>
        </w:rPr>
        <w:t>, vol. 461, (2022).</w:t>
      </w:r>
    </w:p>
    <w:p w14:paraId="62E220CD" w14:textId="77777777" w:rsidR="00F14A84" w:rsidRPr="00B87652" w:rsidRDefault="00F14A84" w:rsidP="00F14A84">
      <w:pPr>
        <w:widowControl w:val="0"/>
        <w:autoSpaceDE w:val="0"/>
        <w:autoSpaceDN w:val="0"/>
        <w:adjustRightInd w:val="0"/>
        <w:ind w:left="640" w:hanging="640"/>
        <w:jc w:val="both"/>
        <w:rPr>
          <w:noProof/>
        </w:rPr>
      </w:pPr>
      <w:r w:rsidRPr="00B87652">
        <w:rPr>
          <w:noProof/>
        </w:rPr>
        <w:t>[8]</w:t>
      </w:r>
      <w:r w:rsidRPr="00B87652">
        <w:rPr>
          <w:noProof/>
        </w:rPr>
        <w:tab/>
        <w:t xml:space="preserve">H. Zeng, G. Bin Liu, J. Dai, Y. Yan, B. Zhu, R. He, L. Xie, S. Xu, X. Chen, W. Yao, et al., “Optical signature of symmetry variations and spin-valley coupling in atomically thin tungsten dichalcogenides,” </w:t>
      </w:r>
      <w:r w:rsidRPr="00B87652">
        <w:rPr>
          <w:i/>
          <w:iCs/>
          <w:noProof/>
        </w:rPr>
        <w:t>Sci. Rep.</w:t>
      </w:r>
      <w:r w:rsidRPr="00B87652">
        <w:rPr>
          <w:noProof/>
        </w:rPr>
        <w:t>, vol. 3, no. 1, p. 1608, (2013).</w:t>
      </w:r>
    </w:p>
    <w:p w14:paraId="18113E14" w14:textId="77777777" w:rsidR="00F14A84" w:rsidRPr="00B87652" w:rsidRDefault="00F14A84" w:rsidP="00F14A84">
      <w:pPr>
        <w:widowControl w:val="0"/>
        <w:autoSpaceDE w:val="0"/>
        <w:autoSpaceDN w:val="0"/>
        <w:adjustRightInd w:val="0"/>
        <w:ind w:left="640" w:hanging="640"/>
        <w:jc w:val="both"/>
        <w:rPr>
          <w:noProof/>
        </w:rPr>
      </w:pPr>
      <w:r w:rsidRPr="00B87652">
        <w:rPr>
          <w:noProof/>
        </w:rPr>
        <w:t>[9]</w:t>
      </w:r>
      <w:r w:rsidRPr="00B87652">
        <w:rPr>
          <w:noProof/>
        </w:rPr>
        <w:tab/>
        <w:t xml:space="preserve">Y. Ma, Y. Dai, M. Guo, C. Niu, and B. Huang, “Graphene adhesion on MoS2 monolayer: An ab initio study,” </w:t>
      </w:r>
      <w:r w:rsidRPr="00B87652">
        <w:rPr>
          <w:i/>
          <w:iCs/>
          <w:noProof/>
        </w:rPr>
        <w:t>Nanoscale</w:t>
      </w:r>
      <w:r w:rsidRPr="00B87652">
        <w:rPr>
          <w:noProof/>
        </w:rPr>
        <w:t>, vol. 3, no. 9, pp. 3883–3887, (2011).</w:t>
      </w:r>
    </w:p>
    <w:p w14:paraId="6887446E" w14:textId="77777777" w:rsidR="00F14A84" w:rsidRPr="00B87652" w:rsidRDefault="00F14A84" w:rsidP="00F14A84">
      <w:pPr>
        <w:widowControl w:val="0"/>
        <w:autoSpaceDE w:val="0"/>
        <w:autoSpaceDN w:val="0"/>
        <w:adjustRightInd w:val="0"/>
        <w:ind w:left="640" w:hanging="640"/>
        <w:jc w:val="both"/>
        <w:rPr>
          <w:noProof/>
        </w:rPr>
      </w:pPr>
      <w:r w:rsidRPr="00B87652">
        <w:rPr>
          <w:noProof/>
        </w:rPr>
        <w:lastRenderedPageBreak/>
        <w:t>[10]</w:t>
      </w:r>
      <w:r w:rsidRPr="00B87652">
        <w:rPr>
          <w:noProof/>
        </w:rPr>
        <w:tab/>
        <w:t xml:space="preserve">Y. Zhou, P. Yang, H. Zu, F. Gao, and X. Zu, “Electronic structures and magnetic properties of MoS2 nanostructures: Atomic defects, nanoholes, nanodots and antidots,” </w:t>
      </w:r>
      <w:r w:rsidRPr="00B87652">
        <w:rPr>
          <w:i/>
          <w:iCs/>
          <w:noProof/>
        </w:rPr>
        <w:t>Phys. Chem. Chem. Phys.</w:t>
      </w:r>
      <w:r w:rsidRPr="00B87652">
        <w:rPr>
          <w:noProof/>
        </w:rPr>
        <w:t>, vol. 15, no. 25, pp. 10385–10394, (2013).</w:t>
      </w:r>
    </w:p>
    <w:p w14:paraId="28590E86" w14:textId="77777777" w:rsidR="00F14A84" w:rsidRPr="00B87652" w:rsidRDefault="00F14A84" w:rsidP="00F14A84">
      <w:pPr>
        <w:widowControl w:val="0"/>
        <w:autoSpaceDE w:val="0"/>
        <w:autoSpaceDN w:val="0"/>
        <w:adjustRightInd w:val="0"/>
        <w:ind w:left="640" w:hanging="640"/>
        <w:jc w:val="both"/>
        <w:rPr>
          <w:noProof/>
        </w:rPr>
      </w:pPr>
      <w:r w:rsidRPr="00B87652">
        <w:rPr>
          <w:noProof/>
        </w:rPr>
        <w:t>[11]</w:t>
      </w:r>
      <w:r w:rsidRPr="00B87652">
        <w:rPr>
          <w:noProof/>
        </w:rPr>
        <w:tab/>
        <w:t xml:space="preserve">P. Lu, X. Wu, W. Guo, and X. C. Zeng, “Strain-dependent electronic and magnetic properties of MoS 2 monolayer, bilayer, nanoribbons and nanotubes,” </w:t>
      </w:r>
      <w:r w:rsidRPr="00B87652">
        <w:rPr>
          <w:i/>
          <w:iCs/>
          <w:noProof/>
        </w:rPr>
        <w:t>Phys. Chem. Chem. Phys.</w:t>
      </w:r>
      <w:r w:rsidRPr="00B87652">
        <w:rPr>
          <w:noProof/>
        </w:rPr>
        <w:t>, vol. 14, no. 37, pp. 13035–13040, (2012).</w:t>
      </w:r>
    </w:p>
    <w:p w14:paraId="7B8EE6FE" w14:textId="77777777" w:rsidR="00F14A84" w:rsidRPr="00B87652" w:rsidRDefault="00F14A84" w:rsidP="00F14A84">
      <w:pPr>
        <w:widowControl w:val="0"/>
        <w:autoSpaceDE w:val="0"/>
        <w:autoSpaceDN w:val="0"/>
        <w:adjustRightInd w:val="0"/>
        <w:ind w:left="640" w:hanging="640"/>
        <w:jc w:val="both"/>
        <w:rPr>
          <w:noProof/>
        </w:rPr>
      </w:pPr>
      <w:r w:rsidRPr="00B87652">
        <w:rPr>
          <w:noProof/>
        </w:rPr>
        <w:t>[12]</w:t>
      </w:r>
      <w:r w:rsidRPr="00B87652">
        <w:rPr>
          <w:noProof/>
        </w:rPr>
        <w:tab/>
        <w:t xml:space="preserve">C. Muratore, V. Varshney, J. J. Gengler, J. Hu, J. E. Bultman, A. K. Roy, B. L. Farmer, and A. A. Voevodin, “Thermal anisotropy in nano-crystalline MoS2 thin films,” </w:t>
      </w:r>
      <w:r w:rsidRPr="00B87652">
        <w:rPr>
          <w:i/>
          <w:iCs/>
          <w:noProof/>
        </w:rPr>
        <w:t>Phys. Chem. Chem. Phys.</w:t>
      </w:r>
      <w:r w:rsidRPr="00B87652">
        <w:rPr>
          <w:noProof/>
        </w:rPr>
        <w:t>, vol. 16, no. 3, pp. 1008–1014, (2014).</w:t>
      </w:r>
    </w:p>
    <w:p w14:paraId="3440A6F2" w14:textId="77777777" w:rsidR="00F14A84" w:rsidRPr="00B87652" w:rsidRDefault="00F14A84" w:rsidP="00F14A84">
      <w:pPr>
        <w:widowControl w:val="0"/>
        <w:autoSpaceDE w:val="0"/>
        <w:autoSpaceDN w:val="0"/>
        <w:adjustRightInd w:val="0"/>
        <w:ind w:left="640" w:hanging="640"/>
        <w:jc w:val="both"/>
        <w:rPr>
          <w:noProof/>
        </w:rPr>
      </w:pPr>
      <w:r w:rsidRPr="00B87652">
        <w:rPr>
          <w:noProof/>
        </w:rPr>
        <w:t>[13]</w:t>
      </w:r>
      <w:r w:rsidRPr="00B87652">
        <w:rPr>
          <w:noProof/>
        </w:rPr>
        <w:tab/>
        <w:t xml:space="preserve">J. Yuan, Z. Lv, Q. Lu, Y. Cheng, X. Chen, and L. Cai, “First-principles study of the phonon vibrational spectra and thermal properties of hexagonal MoS2,” </w:t>
      </w:r>
      <w:r w:rsidRPr="00B87652">
        <w:rPr>
          <w:i/>
          <w:iCs/>
          <w:noProof/>
        </w:rPr>
        <w:t>Solid State Sci.</w:t>
      </w:r>
      <w:r w:rsidRPr="00B87652">
        <w:rPr>
          <w:noProof/>
        </w:rPr>
        <w:t>, vol. 40, pp. 1–6, (2015).</w:t>
      </w:r>
    </w:p>
    <w:p w14:paraId="2F515161" w14:textId="77777777" w:rsidR="00F14A84" w:rsidRPr="00B87652" w:rsidRDefault="00F14A84" w:rsidP="00F14A84">
      <w:pPr>
        <w:widowControl w:val="0"/>
        <w:autoSpaceDE w:val="0"/>
        <w:autoSpaceDN w:val="0"/>
        <w:adjustRightInd w:val="0"/>
        <w:ind w:left="640" w:hanging="640"/>
        <w:jc w:val="both"/>
        <w:rPr>
          <w:noProof/>
        </w:rPr>
      </w:pPr>
      <w:r w:rsidRPr="00B87652">
        <w:rPr>
          <w:noProof/>
        </w:rPr>
        <w:t>[14]</w:t>
      </w:r>
      <w:r w:rsidRPr="00B87652">
        <w:rPr>
          <w:noProof/>
        </w:rPr>
        <w:tab/>
        <w:t xml:space="preserve">Y. Kawazoe, “Can ab initio simulation really predict properties of materials prior to experimental,” </w:t>
      </w:r>
      <w:r w:rsidRPr="00B87652">
        <w:rPr>
          <w:i/>
          <w:iCs/>
          <w:noProof/>
        </w:rPr>
        <w:t>Bull. Mater. Sci.</w:t>
      </w:r>
      <w:r w:rsidRPr="00B87652">
        <w:rPr>
          <w:noProof/>
        </w:rPr>
        <w:t>, vol. 22, no. 5, pp. 901–904, (1999).</w:t>
      </w:r>
    </w:p>
    <w:p w14:paraId="5DABCA4E" w14:textId="77777777" w:rsidR="00F14A84" w:rsidRPr="00B87652" w:rsidRDefault="00F14A84" w:rsidP="00F14A84">
      <w:pPr>
        <w:widowControl w:val="0"/>
        <w:autoSpaceDE w:val="0"/>
        <w:autoSpaceDN w:val="0"/>
        <w:adjustRightInd w:val="0"/>
        <w:ind w:left="640" w:hanging="640"/>
        <w:jc w:val="both"/>
        <w:rPr>
          <w:noProof/>
        </w:rPr>
      </w:pPr>
      <w:r w:rsidRPr="00B87652">
        <w:rPr>
          <w:noProof/>
        </w:rPr>
        <w:t>[15]</w:t>
      </w:r>
      <w:r w:rsidRPr="00B87652">
        <w:rPr>
          <w:noProof/>
        </w:rPr>
        <w:tab/>
        <w:t xml:space="preserve">A. D. Becke, “Density-functional exchange-energy approximation with correct asymptotic behavior,” </w:t>
      </w:r>
      <w:r w:rsidRPr="00B87652">
        <w:rPr>
          <w:i/>
          <w:iCs/>
          <w:noProof/>
        </w:rPr>
        <w:t>Phys. Rev. A</w:t>
      </w:r>
      <w:r w:rsidRPr="00B87652">
        <w:rPr>
          <w:noProof/>
        </w:rPr>
        <w:t>, vol. 38, no. 6, pp. 3098–3100, (1988).</w:t>
      </w:r>
    </w:p>
    <w:p w14:paraId="227D0AE6" w14:textId="77777777" w:rsidR="00F14A84" w:rsidRPr="00B87652" w:rsidRDefault="00F14A84" w:rsidP="00F14A84">
      <w:pPr>
        <w:widowControl w:val="0"/>
        <w:autoSpaceDE w:val="0"/>
        <w:autoSpaceDN w:val="0"/>
        <w:adjustRightInd w:val="0"/>
        <w:ind w:left="640" w:hanging="640"/>
        <w:jc w:val="both"/>
        <w:rPr>
          <w:noProof/>
        </w:rPr>
      </w:pPr>
      <w:r w:rsidRPr="00B87652">
        <w:rPr>
          <w:noProof/>
        </w:rPr>
        <w:t>[16]</w:t>
      </w:r>
      <w:r w:rsidRPr="00B87652">
        <w:rPr>
          <w:noProof/>
        </w:rPr>
        <w:tab/>
        <w:t xml:space="preserve">J. P. Perdew, K. Burke, and M. Ernzerhof, “Generalized gradient approximation made simple,” </w:t>
      </w:r>
      <w:r w:rsidRPr="00B87652">
        <w:rPr>
          <w:i/>
          <w:iCs/>
          <w:noProof/>
        </w:rPr>
        <w:t>Phys. Rev. Lett.</w:t>
      </w:r>
      <w:r w:rsidRPr="00B87652">
        <w:rPr>
          <w:noProof/>
        </w:rPr>
        <w:t>, vol. 77, no. 18, pp. 3865–3868, (1996).</w:t>
      </w:r>
    </w:p>
    <w:p w14:paraId="3217D6FF" w14:textId="77777777" w:rsidR="00F14A84" w:rsidRPr="00B87652" w:rsidRDefault="00F14A84" w:rsidP="00F14A84">
      <w:pPr>
        <w:widowControl w:val="0"/>
        <w:autoSpaceDE w:val="0"/>
        <w:autoSpaceDN w:val="0"/>
        <w:adjustRightInd w:val="0"/>
        <w:ind w:left="640" w:hanging="640"/>
        <w:jc w:val="both"/>
        <w:rPr>
          <w:noProof/>
        </w:rPr>
      </w:pPr>
      <w:r w:rsidRPr="00B87652">
        <w:rPr>
          <w:noProof/>
        </w:rPr>
        <w:t>[17]</w:t>
      </w:r>
      <w:r w:rsidRPr="00B87652">
        <w:rPr>
          <w:noProof/>
        </w:rPr>
        <w:tab/>
        <w:t xml:space="preserve">C. Vorwerk, B. Aurich, C. Cocchi, and C. Draxl, “Bethe-Salpeter equation for absorption and scattering spectroscopy: Implementation in the exciting code,” </w:t>
      </w:r>
      <w:r w:rsidRPr="00B87652">
        <w:rPr>
          <w:i/>
          <w:iCs/>
          <w:noProof/>
        </w:rPr>
        <w:t>Electron. Struct.</w:t>
      </w:r>
      <w:r w:rsidRPr="00B87652">
        <w:rPr>
          <w:noProof/>
        </w:rPr>
        <w:t>, vol. 1, no. 3, p. 037001, (2019).</w:t>
      </w:r>
    </w:p>
    <w:p w14:paraId="579FCC60" w14:textId="77777777" w:rsidR="00F14A84" w:rsidRPr="00B87652" w:rsidRDefault="00F14A84" w:rsidP="00F14A84">
      <w:pPr>
        <w:widowControl w:val="0"/>
        <w:autoSpaceDE w:val="0"/>
        <w:autoSpaceDN w:val="0"/>
        <w:adjustRightInd w:val="0"/>
        <w:ind w:left="640" w:hanging="640"/>
        <w:jc w:val="both"/>
        <w:rPr>
          <w:noProof/>
        </w:rPr>
      </w:pPr>
      <w:r w:rsidRPr="00B87652">
        <w:rPr>
          <w:noProof/>
        </w:rPr>
        <w:t>[18]</w:t>
      </w:r>
      <w:r w:rsidRPr="00B87652">
        <w:rPr>
          <w:noProof/>
        </w:rPr>
        <w:tab/>
        <w:t xml:space="preserve">J. P. Perdew, A. Ruzsinszky, G. I. Csonka, O. A. Vydrov, G. E. Scuseria, L. A. Constantin, X. Zhou, and K. Burke, “Restoring the density-gradient expansion for exchange in solids and surfaces,” </w:t>
      </w:r>
      <w:r w:rsidRPr="00B87652">
        <w:rPr>
          <w:i/>
          <w:iCs/>
          <w:noProof/>
        </w:rPr>
        <w:t>Phys. Rev. Lett.</w:t>
      </w:r>
      <w:r w:rsidRPr="00B87652">
        <w:rPr>
          <w:noProof/>
        </w:rPr>
        <w:t>, vol. 100, no. 13, p. 136406, (2008).</w:t>
      </w:r>
    </w:p>
    <w:p w14:paraId="2870739D" w14:textId="77777777" w:rsidR="00F14A84" w:rsidRPr="00B87652" w:rsidRDefault="00F14A84" w:rsidP="00F14A84">
      <w:pPr>
        <w:widowControl w:val="0"/>
        <w:autoSpaceDE w:val="0"/>
        <w:autoSpaceDN w:val="0"/>
        <w:adjustRightInd w:val="0"/>
        <w:ind w:left="640" w:hanging="640"/>
        <w:jc w:val="both"/>
        <w:rPr>
          <w:noProof/>
        </w:rPr>
      </w:pPr>
      <w:r w:rsidRPr="00B87652">
        <w:rPr>
          <w:noProof/>
        </w:rPr>
        <w:t>[19]</w:t>
      </w:r>
      <w:r w:rsidRPr="00B87652">
        <w:rPr>
          <w:noProof/>
        </w:rPr>
        <w:tab/>
        <w:t xml:space="preserve">C. Ataca, H. Şahin, E. Aktuörk, and S. Ciraci, “Mechanical and electronic properties of MoS2 nanoribbons and their defects,” </w:t>
      </w:r>
      <w:r w:rsidRPr="00B87652">
        <w:rPr>
          <w:i/>
          <w:iCs/>
          <w:noProof/>
        </w:rPr>
        <w:t>J. Phys. Chem. C</w:t>
      </w:r>
      <w:r w:rsidRPr="00B87652">
        <w:rPr>
          <w:noProof/>
        </w:rPr>
        <w:t>, vol. 115, no. 10, pp. 3934–3941, (2011).</w:t>
      </w:r>
    </w:p>
    <w:p w14:paraId="7D1027B9" w14:textId="77777777" w:rsidR="00F14A84" w:rsidRPr="00B87652" w:rsidRDefault="00F14A84" w:rsidP="00F14A84">
      <w:pPr>
        <w:widowControl w:val="0"/>
        <w:autoSpaceDE w:val="0"/>
        <w:autoSpaceDN w:val="0"/>
        <w:adjustRightInd w:val="0"/>
        <w:ind w:left="640" w:hanging="640"/>
        <w:jc w:val="both"/>
        <w:rPr>
          <w:noProof/>
        </w:rPr>
      </w:pPr>
      <w:r w:rsidRPr="00B87652">
        <w:rPr>
          <w:noProof/>
        </w:rPr>
        <w:t>[20]</w:t>
      </w:r>
      <w:r w:rsidRPr="00B87652">
        <w:rPr>
          <w:noProof/>
        </w:rPr>
        <w:tab/>
        <w:t xml:space="preserve">S. A. Yamusa, A. Shaari, N. A. M. Alsaif, I. M. Alsalamah, I. Isah, and N. Rekik, “Elucidating the Structural, Electronic, Elastic, and Optical Properties of Bulk and Monolayer MoS2Transition-Metal Dichalcogenides: A DFT Approach,” </w:t>
      </w:r>
      <w:r w:rsidRPr="00B87652">
        <w:rPr>
          <w:i/>
          <w:iCs/>
          <w:noProof/>
        </w:rPr>
        <w:t>ACS Omega</w:t>
      </w:r>
      <w:r w:rsidRPr="00B87652">
        <w:rPr>
          <w:noProof/>
        </w:rPr>
        <w:t>, vol. 7, no. 49, pp. 45719–45731, (2022).</w:t>
      </w:r>
    </w:p>
    <w:p w14:paraId="6FD0CE4E" w14:textId="77777777" w:rsidR="00F14A84" w:rsidRPr="00B87652" w:rsidRDefault="00F14A84" w:rsidP="00F14A84">
      <w:pPr>
        <w:widowControl w:val="0"/>
        <w:autoSpaceDE w:val="0"/>
        <w:autoSpaceDN w:val="0"/>
        <w:adjustRightInd w:val="0"/>
        <w:ind w:left="640" w:hanging="640"/>
        <w:jc w:val="both"/>
        <w:rPr>
          <w:noProof/>
        </w:rPr>
      </w:pPr>
      <w:r w:rsidRPr="00B87652">
        <w:rPr>
          <w:noProof/>
        </w:rPr>
        <w:t>[21]</w:t>
      </w:r>
      <w:r w:rsidRPr="00B87652">
        <w:rPr>
          <w:noProof/>
        </w:rPr>
        <w:tab/>
        <w:t xml:space="preserve">X. Fan, C. H. Chang, W. T. Zheng, J. L. Kuo, and D. J. Singh, “The electronic properties of single-layer and multilayer MoS2 under high pressure,” </w:t>
      </w:r>
      <w:r w:rsidRPr="00B87652">
        <w:rPr>
          <w:i/>
          <w:iCs/>
          <w:noProof/>
        </w:rPr>
        <w:t>J. Phys. Chem. C</w:t>
      </w:r>
      <w:r w:rsidRPr="00B87652">
        <w:rPr>
          <w:noProof/>
        </w:rPr>
        <w:t>, vol. 119, no. 19, pp. 10189–10196, (2015).</w:t>
      </w:r>
    </w:p>
    <w:p w14:paraId="388767F8" w14:textId="77777777" w:rsidR="00F14A84" w:rsidRPr="00B87652" w:rsidRDefault="00F14A84" w:rsidP="00F14A84">
      <w:pPr>
        <w:widowControl w:val="0"/>
        <w:autoSpaceDE w:val="0"/>
        <w:autoSpaceDN w:val="0"/>
        <w:adjustRightInd w:val="0"/>
        <w:ind w:left="640" w:hanging="640"/>
        <w:jc w:val="both"/>
        <w:rPr>
          <w:noProof/>
        </w:rPr>
      </w:pPr>
      <w:r w:rsidRPr="00B87652">
        <w:rPr>
          <w:noProof/>
        </w:rPr>
        <w:t>[22]</w:t>
      </w:r>
      <w:r w:rsidRPr="00B87652">
        <w:rPr>
          <w:noProof/>
        </w:rPr>
        <w:tab/>
        <w:t xml:space="preserve">M. Orio, D. A. Pantazis, and F. Neese, “Density functional theory,” </w:t>
      </w:r>
      <w:r w:rsidRPr="00B87652">
        <w:rPr>
          <w:i/>
          <w:iCs/>
          <w:noProof/>
        </w:rPr>
        <w:t>Springer</w:t>
      </w:r>
      <w:r w:rsidRPr="00B87652">
        <w:rPr>
          <w:noProof/>
        </w:rPr>
        <w:t>, vol. 102, no. 2, pp. 443–453, (2009).</w:t>
      </w:r>
    </w:p>
    <w:p w14:paraId="3DAC62A5" w14:textId="77777777" w:rsidR="00F14A84" w:rsidRPr="00B87652" w:rsidRDefault="00F14A84" w:rsidP="00F14A84">
      <w:pPr>
        <w:widowControl w:val="0"/>
        <w:autoSpaceDE w:val="0"/>
        <w:autoSpaceDN w:val="0"/>
        <w:adjustRightInd w:val="0"/>
        <w:ind w:left="640" w:hanging="640"/>
        <w:jc w:val="both"/>
        <w:rPr>
          <w:noProof/>
        </w:rPr>
      </w:pPr>
      <w:r w:rsidRPr="00B87652">
        <w:rPr>
          <w:noProof/>
        </w:rPr>
        <w:t>[23]</w:t>
      </w:r>
      <w:r w:rsidRPr="00B87652">
        <w:rPr>
          <w:noProof/>
        </w:rPr>
        <w:tab/>
        <w:t xml:space="preserve">W. Wei, L., Jun-fang, C., Qinyu, H. and Teng, “Electronic and elastic properties of MoS2,” </w:t>
      </w:r>
      <w:r w:rsidRPr="00B87652">
        <w:rPr>
          <w:i/>
          <w:iCs/>
          <w:noProof/>
        </w:rPr>
        <w:t>Phys. B Condens. Matter</w:t>
      </w:r>
      <w:r w:rsidRPr="00B87652">
        <w:rPr>
          <w:noProof/>
        </w:rPr>
        <w:t>, vol. 405, no. 10, pp. 2498–2502, (2010).</w:t>
      </w:r>
    </w:p>
    <w:p w14:paraId="19512DB5" w14:textId="77777777" w:rsidR="00F14A84" w:rsidRPr="00B87652" w:rsidRDefault="00F14A84" w:rsidP="00F14A84">
      <w:pPr>
        <w:widowControl w:val="0"/>
        <w:autoSpaceDE w:val="0"/>
        <w:autoSpaceDN w:val="0"/>
        <w:adjustRightInd w:val="0"/>
        <w:ind w:left="640" w:hanging="640"/>
        <w:jc w:val="both"/>
        <w:rPr>
          <w:noProof/>
        </w:rPr>
      </w:pPr>
      <w:r w:rsidRPr="00B87652">
        <w:rPr>
          <w:noProof/>
        </w:rPr>
        <w:t>[24]</w:t>
      </w:r>
      <w:r w:rsidRPr="00B87652">
        <w:rPr>
          <w:noProof/>
        </w:rPr>
        <w:tab/>
        <w:t xml:space="preserve">D. C. Wallace and H. Callen, “Thermodynamics of Crystals,” </w:t>
      </w:r>
      <w:r w:rsidRPr="00B87652">
        <w:rPr>
          <w:i/>
          <w:iCs/>
          <w:noProof/>
        </w:rPr>
        <w:t>Am. J. Phys.</w:t>
      </w:r>
      <w:r w:rsidRPr="00B87652">
        <w:rPr>
          <w:noProof/>
        </w:rPr>
        <w:t>, vol. 40, no. 11, pp. 1718–1719, (1972).</w:t>
      </w:r>
    </w:p>
    <w:p w14:paraId="5A534375" w14:textId="77777777" w:rsidR="00F14A84" w:rsidRPr="00B87652" w:rsidRDefault="00F14A84" w:rsidP="00F14A84">
      <w:pPr>
        <w:widowControl w:val="0"/>
        <w:autoSpaceDE w:val="0"/>
        <w:autoSpaceDN w:val="0"/>
        <w:adjustRightInd w:val="0"/>
        <w:ind w:left="640" w:hanging="640"/>
        <w:jc w:val="both"/>
        <w:rPr>
          <w:noProof/>
        </w:rPr>
      </w:pPr>
      <w:r w:rsidRPr="00B87652">
        <w:rPr>
          <w:noProof/>
        </w:rPr>
        <w:t>[25]</w:t>
      </w:r>
      <w:r w:rsidRPr="00B87652">
        <w:rPr>
          <w:noProof/>
        </w:rPr>
        <w:tab/>
        <w:t xml:space="preserve">J. L. Feldman, “Elastic constants of 2H-MoS2 and 2H-NbSe2 extracted from measured dispersion curves and linear compressibilities,” </w:t>
      </w:r>
      <w:r w:rsidRPr="00B87652">
        <w:rPr>
          <w:i/>
          <w:iCs/>
          <w:noProof/>
        </w:rPr>
        <w:t>J. Phys. Chem. Solids</w:t>
      </w:r>
      <w:r w:rsidRPr="00B87652">
        <w:rPr>
          <w:noProof/>
        </w:rPr>
        <w:t>, vol. 37, no. 12, pp. 1141–1144, (1976).</w:t>
      </w:r>
    </w:p>
    <w:p w14:paraId="474FBD04" w14:textId="77777777" w:rsidR="00F14A84" w:rsidRPr="00B87652" w:rsidRDefault="00F14A84" w:rsidP="00F14A84">
      <w:pPr>
        <w:widowControl w:val="0"/>
        <w:autoSpaceDE w:val="0"/>
        <w:autoSpaceDN w:val="0"/>
        <w:adjustRightInd w:val="0"/>
        <w:ind w:left="640" w:hanging="640"/>
        <w:jc w:val="both"/>
        <w:rPr>
          <w:noProof/>
        </w:rPr>
      </w:pPr>
      <w:r w:rsidRPr="00B87652">
        <w:rPr>
          <w:noProof/>
        </w:rPr>
        <w:t>[26]</w:t>
      </w:r>
      <w:r w:rsidRPr="00B87652">
        <w:rPr>
          <w:noProof/>
        </w:rPr>
        <w:tab/>
        <w:t xml:space="preserve">K. A. Gschneidner, “Physical Properties and Interrelationships of Metallic and Semimetallic Elements,” </w:t>
      </w:r>
      <w:r w:rsidRPr="00B87652">
        <w:rPr>
          <w:i/>
          <w:iCs/>
          <w:noProof/>
        </w:rPr>
        <w:t>Solid State Phys. - Adv. Res. Appl.</w:t>
      </w:r>
      <w:r w:rsidRPr="00B87652">
        <w:rPr>
          <w:noProof/>
        </w:rPr>
        <w:t>, vol. 16, no. C, pp. 275–426, (1964).</w:t>
      </w:r>
    </w:p>
    <w:p w14:paraId="5913104D" w14:textId="77777777" w:rsidR="00F14A84" w:rsidRPr="00B87652" w:rsidRDefault="00F14A84" w:rsidP="00F14A84">
      <w:pPr>
        <w:widowControl w:val="0"/>
        <w:autoSpaceDE w:val="0"/>
        <w:autoSpaceDN w:val="0"/>
        <w:adjustRightInd w:val="0"/>
        <w:ind w:left="640" w:hanging="640"/>
        <w:jc w:val="both"/>
        <w:rPr>
          <w:noProof/>
        </w:rPr>
      </w:pPr>
      <w:r w:rsidRPr="00B87652">
        <w:rPr>
          <w:noProof/>
        </w:rPr>
        <w:t>[27]</w:t>
      </w:r>
      <w:r w:rsidRPr="00B87652">
        <w:rPr>
          <w:noProof/>
        </w:rPr>
        <w:tab/>
        <w:t xml:space="preserve">A. Q. Morrison, E. D. Case, F. Ren, A. J. Baumann, D. C. Kleinow, J. E. Ni, T. P. Hogan, J. D’Angelo, N. A. Matchanov, T. J. Hendricks, et al., “Elastic modulus, biaxial fracture strength, electrical and thermal transport properties of thermally fatigued hot pressed LAST and LASTT thermoelectric materials,” </w:t>
      </w:r>
      <w:r w:rsidRPr="00B87652">
        <w:rPr>
          <w:i/>
          <w:iCs/>
          <w:noProof/>
        </w:rPr>
        <w:t>Mater. Chem. Phys.</w:t>
      </w:r>
      <w:r w:rsidRPr="00B87652">
        <w:rPr>
          <w:noProof/>
        </w:rPr>
        <w:t>, vol. 134, no. 2–3, pp. 973–987, (2012).</w:t>
      </w:r>
    </w:p>
    <w:p w14:paraId="4B654F9C" w14:textId="77777777" w:rsidR="00F14A84" w:rsidRPr="00B87652" w:rsidRDefault="00F14A84" w:rsidP="00F14A84">
      <w:pPr>
        <w:widowControl w:val="0"/>
        <w:autoSpaceDE w:val="0"/>
        <w:autoSpaceDN w:val="0"/>
        <w:adjustRightInd w:val="0"/>
        <w:ind w:left="640" w:hanging="640"/>
        <w:jc w:val="both"/>
        <w:rPr>
          <w:noProof/>
        </w:rPr>
      </w:pPr>
      <w:r w:rsidRPr="00B87652">
        <w:rPr>
          <w:noProof/>
        </w:rPr>
        <w:t>[28]</w:t>
      </w:r>
      <w:r w:rsidRPr="00B87652">
        <w:rPr>
          <w:noProof/>
        </w:rPr>
        <w:tab/>
        <w:t xml:space="preserve">D. M. Teter, “Computational alchemy: the search for new superhard materials,” </w:t>
      </w:r>
      <w:r w:rsidRPr="00B87652">
        <w:rPr>
          <w:i/>
          <w:iCs/>
          <w:noProof/>
        </w:rPr>
        <w:t>MRS Bull.</w:t>
      </w:r>
      <w:r w:rsidRPr="00B87652">
        <w:rPr>
          <w:noProof/>
        </w:rPr>
        <w:t>, vol. 23, no. 1, pp. 22–27, (1998).</w:t>
      </w:r>
    </w:p>
    <w:p w14:paraId="08ABF442" w14:textId="77777777" w:rsidR="00F14A84" w:rsidRPr="00B87652" w:rsidRDefault="00F14A84" w:rsidP="00F14A84">
      <w:pPr>
        <w:widowControl w:val="0"/>
        <w:autoSpaceDE w:val="0"/>
        <w:autoSpaceDN w:val="0"/>
        <w:adjustRightInd w:val="0"/>
        <w:ind w:left="640" w:hanging="640"/>
        <w:jc w:val="both"/>
        <w:rPr>
          <w:noProof/>
        </w:rPr>
      </w:pPr>
      <w:r w:rsidRPr="00B87652">
        <w:rPr>
          <w:noProof/>
        </w:rPr>
        <w:t>[29]</w:t>
      </w:r>
      <w:r w:rsidRPr="00B87652">
        <w:rPr>
          <w:noProof/>
        </w:rPr>
        <w:tab/>
        <w:t xml:space="preserve">S. F. Pugh, “XCII. Relations between the elastic moduli and the plastic properties of polycrystalline pure metals,” </w:t>
      </w:r>
      <w:r w:rsidRPr="00B87652">
        <w:rPr>
          <w:i/>
          <w:iCs/>
          <w:noProof/>
        </w:rPr>
        <w:t>London, Edinburgh, Dublin Philos. Mag. J. Sci.</w:t>
      </w:r>
      <w:r w:rsidRPr="00B87652">
        <w:rPr>
          <w:noProof/>
        </w:rPr>
        <w:t>, vol. 45, no. 367, pp. 823–843, (1954).</w:t>
      </w:r>
    </w:p>
    <w:p w14:paraId="47C6409F" w14:textId="77777777" w:rsidR="00F14A84" w:rsidRPr="00B87652" w:rsidRDefault="00F14A84" w:rsidP="00F14A84">
      <w:pPr>
        <w:widowControl w:val="0"/>
        <w:autoSpaceDE w:val="0"/>
        <w:autoSpaceDN w:val="0"/>
        <w:adjustRightInd w:val="0"/>
        <w:ind w:left="640" w:hanging="640"/>
        <w:jc w:val="both"/>
        <w:rPr>
          <w:noProof/>
        </w:rPr>
      </w:pPr>
      <w:r w:rsidRPr="00B87652">
        <w:rPr>
          <w:noProof/>
        </w:rPr>
        <w:t>[30]</w:t>
      </w:r>
      <w:r w:rsidRPr="00B87652">
        <w:rPr>
          <w:noProof/>
        </w:rPr>
        <w:tab/>
        <w:t xml:space="preserve">J. N. Yuan, Y. Cheng, X. Q. Zhang, X. R. Chen, and L. C. Cai, “First-principles study of electronic and elastic properties of hexagonal layered crystal MoS2 under pressure,” </w:t>
      </w:r>
      <w:r w:rsidRPr="00B87652">
        <w:rPr>
          <w:i/>
          <w:iCs/>
          <w:noProof/>
        </w:rPr>
        <w:t>Zeitschrift fur Naturforsch. - Sect. A J. Phys. Sci.</w:t>
      </w:r>
      <w:r w:rsidRPr="00B87652">
        <w:rPr>
          <w:noProof/>
        </w:rPr>
        <w:t>, vol. 70, no. 7, pp. 529–538, (2015).</w:t>
      </w:r>
    </w:p>
    <w:p w14:paraId="1BA9F9E4" w14:textId="77777777" w:rsidR="00F14A84" w:rsidRPr="00B87652" w:rsidRDefault="00F14A84" w:rsidP="00F14A84">
      <w:pPr>
        <w:widowControl w:val="0"/>
        <w:autoSpaceDE w:val="0"/>
        <w:autoSpaceDN w:val="0"/>
        <w:adjustRightInd w:val="0"/>
        <w:ind w:left="640" w:hanging="640"/>
        <w:jc w:val="both"/>
        <w:rPr>
          <w:noProof/>
        </w:rPr>
      </w:pPr>
      <w:r w:rsidRPr="00B87652">
        <w:rPr>
          <w:noProof/>
        </w:rPr>
        <w:t>[31]</w:t>
      </w:r>
      <w:r w:rsidRPr="00B87652">
        <w:rPr>
          <w:noProof/>
        </w:rPr>
        <w:tab/>
        <w:t xml:space="preserve">L. Wei, C. Jun-fang, H. Qinyu, W. T.-P. B. C. Matter, and  undefined 2010, “Electronic and elastic properties of MoS2,” </w:t>
      </w:r>
      <w:r w:rsidRPr="00B87652">
        <w:rPr>
          <w:i/>
          <w:iCs/>
          <w:noProof/>
        </w:rPr>
        <w:t>Elsevier</w:t>
      </w:r>
      <w:r w:rsidRPr="00B87652">
        <w:rPr>
          <w:noProof/>
        </w:rPr>
        <w:t>.</w:t>
      </w:r>
    </w:p>
    <w:p w14:paraId="31105B4C" w14:textId="77777777" w:rsidR="00336CD1" w:rsidRPr="00B87652" w:rsidRDefault="00287C88" w:rsidP="00336CD1">
      <w:pPr>
        <w:widowControl w:val="0"/>
        <w:autoSpaceDE w:val="0"/>
        <w:autoSpaceDN w:val="0"/>
        <w:adjustRightInd w:val="0"/>
        <w:ind w:left="0"/>
        <w:jc w:val="both"/>
        <w:rPr>
          <w:szCs w:val="20"/>
          <w:lang w:val="en-GB"/>
        </w:rPr>
      </w:pPr>
      <w:r w:rsidRPr="00B87652">
        <w:rPr>
          <w:szCs w:val="20"/>
          <w:lang w:val="en-GB"/>
        </w:rPr>
        <w:fldChar w:fldCharType="end"/>
      </w:r>
    </w:p>
    <w:p w14:paraId="5B8B4CAC" w14:textId="77777777" w:rsidR="00D701E8" w:rsidRPr="00B87652" w:rsidRDefault="00D701E8" w:rsidP="00336CD1">
      <w:pPr>
        <w:widowControl w:val="0"/>
        <w:autoSpaceDE w:val="0"/>
        <w:autoSpaceDN w:val="0"/>
        <w:adjustRightInd w:val="0"/>
        <w:ind w:left="0"/>
        <w:jc w:val="both"/>
        <w:rPr>
          <w:b/>
          <w:bCs/>
        </w:rPr>
      </w:pPr>
      <w:r w:rsidRPr="00B87652">
        <w:rPr>
          <w:b/>
          <w:bCs/>
        </w:rPr>
        <w:t xml:space="preserve">Acknowledgements </w:t>
      </w:r>
    </w:p>
    <w:p w14:paraId="0A094911" w14:textId="151570AE" w:rsidR="00D701E8" w:rsidRPr="00B87652" w:rsidRDefault="00D701E8" w:rsidP="000404FE">
      <w:pPr>
        <w:pStyle w:val="BodyText"/>
      </w:pPr>
      <w:r w:rsidRPr="00B87652">
        <w:t xml:space="preserve">The authors </w:t>
      </w:r>
      <w:r w:rsidR="008F128F" w:rsidRPr="00B87652">
        <w:t>wish</w:t>
      </w:r>
      <w:r w:rsidRPr="00B87652">
        <w:t xml:space="preserve"> to acknowledge</w:t>
      </w:r>
      <w:r w:rsidR="00F10FAF" w:rsidRPr="00B87652">
        <w:t xml:space="preserve"> the University of Limpopo (UL) and</w:t>
      </w:r>
      <w:r w:rsidRPr="00B87652">
        <w:t xml:space="preserve"> Mintek</w:t>
      </w:r>
      <w:r w:rsidR="00F10FAF" w:rsidRPr="00B87652">
        <w:t xml:space="preserve"> for financial support.</w:t>
      </w:r>
      <w:r w:rsidRPr="00B87652">
        <w:t xml:space="preserve"> Centre for High Performance Computing (CHPC) </w:t>
      </w:r>
      <w:r w:rsidR="00F10FAF" w:rsidRPr="00B87652">
        <w:t xml:space="preserve">is recognised for </w:t>
      </w:r>
      <w:r w:rsidRPr="00B87652">
        <w:t>research facilities.</w:t>
      </w:r>
    </w:p>
    <w:sectPr w:rsidR="00D701E8" w:rsidRPr="00B87652" w:rsidSect="00BE28AB">
      <w:pgSz w:w="11910" w:h="16840"/>
      <w:pgMar w:top="2268" w:right="1418" w:bottom="1531"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E79AEC" w16cex:dateUtc="2025-07-29T12:14:00Z"/>
  <w16cex:commentExtensible w16cex:durableId="09B54D0C" w16cex:dateUtc="2025-07-29T12:36:00Z"/>
  <w16cex:commentExtensible w16cex:durableId="55037BC7" w16cex:dateUtc="2025-07-30T07:48:00Z"/>
  <w16cex:commentExtensible w16cex:durableId="1AD3355D" w16cex:dateUtc="2025-07-30T07:41:00Z"/>
  <w16cex:commentExtensible w16cex:durableId="7DB5A550" w16cex:dateUtc="2025-07-30T07:44:00Z"/>
  <w16cex:commentExtensible w16cex:durableId="4EF9DC87" w16cex:dateUtc="2025-07-30T07:46:00Z"/>
  <w16cex:commentExtensible w16cex:durableId="5ABB8C4C" w16cex:dateUtc="2025-07-30T07:54:00Z"/>
  <w16cex:commentExtensible w16cex:durableId="4560FC5C" w16cex:dateUtc="2025-07-30T08:05:00Z"/>
  <w16cex:commentExtensible w16cex:durableId="4636C514" w16cex:dateUtc="2025-07-30T08:06:00Z"/>
  <w16cex:commentExtensible w16cex:durableId="430FFB3D" w16cex:dateUtc="2025-07-30T08:12:00Z"/>
  <w16cex:commentExtensible w16cex:durableId="202F1781" w16cex:dateUtc="2025-07-30T08:15:00Z"/>
  <w16cex:commentExtensible w16cex:durableId="01491B63" w16cex:dateUtc="2025-07-30T08:22:00Z"/>
  <w16cex:commentExtensible w16cex:durableId="08A4E609" w16cex:dateUtc="2025-07-30T08:23:00Z"/>
  <w16cex:commentExtensible w16cex:durableId="65D2446F" w16cex:dateUtc="2025-07-30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C9C039" w16cid:durableId="07E79AEC"/>
  <w16cid:commentId w16cid:paraId="6433A161" w16cid:durableId="09B54D0C"/>
  <w16cid:commentId w16cid:paraId="47A00E7B" w16cid:durableId="55037BC7"/>
  <w16cid:commentId w16cid:paraId="38C73943" w16cid:durableId="1AD3355D"/>
  <w16cid:commentId w16cid:paraId="66E4FBA5" w16cid:durableId="7DB5A550"/>
  <w16cid:commentId w16cid:paraId="0F0C6B60" w16cid:durableId="4EF9DC87"/>
  <w16cid:commentId w16cid:paraId="46DD123A" w16cid:durableId="5ABB8C4C"/>
  <w16cid:commentId w16cid:paraId="72633DE4" w16cid:durableId="4560FC5C"/>
  <w16cid:commentId w16cid:paraId="6E00F766" w16cid:durableId="4636C514"/>
  <w16cid:commentId w16cid:paraId="08BFEA84" w16cid:durableId="430FFB3D"/>
  <w16cid:commentId w16cid:paraId="29FF796E" w16cid:durableId="202F1781"/>
  <w16cid:commentId w16cid:paraId="59324ECF" w16cid:durableId="01491B63"/>
  <w16cid:commentId w16cid:paraId="43DA7B1B" w16cid:durableId="08A4E609"/>
  <w16cid:commentId w16cid:paraId="6FDE0267" w16cid:durableId="65D2446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A2011" w14:textId="77777777" w:rsidR="00E462C0" w:rsidRDefault="00E462C0" w:rsidP="00652929">
      <w:r>
        <w:separator/>
      </w:r>
    </w:p>
  </w:endnote>
  <w:endnote w:type="continuationSeparator" w:id="0">
    <w:p w14:paraId="6746F8BD" w14:textId="77777777" w:rsidR="00E462C0" w:rsidRDefault="00E462C0" w:rsidP="0065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03F75" w14:textId="77777777" w:rsidR="00E462C0" w:rsidRDefault="00E462C0" w:rsidP="00652929">
      <w:r>
        <w:separator/>
      </w:r>
    </w:p>
  </w:footnote>
  <w:footnote w:type="continuationSeparator" w:id="0">
    <w:p w14:paraId="25A12238" w14:textId="77777777" w:rsidR="00E462C0" w:rsidRDefault="00E462C0" w:rsidP="006529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E220E1"/>
    <w:multiLevelType w:val="hybridMultilevel"/>
    <w:tmpl w:val="37448900"/>
    <w:lvl w:ilvl="0" w:tplc="8CA28FB6">
      <w:start w:val="1"/>
      <w:numFmt w:val="decimal"/>
      <w:pStyle w:val="References"/>
      <w:lvlText w:val="[%1]"/>
      <w:lvlJc w:val="left"/>
      <w:pPr>
        <w:ind w:left="389" w:hanging="332"/>
      </w:pPr>
      <w:rPr>
        <w:rFonts w:ascii="Times New Roman" w:eastAsia="Times New Roman" w:hAnsi="Times New Roman" w:cs="Times New Roman" w:hint="default"/>
        <w:b w:val="0"/>
        <w:bCs w:val="0"/>
        <w:i w:val="0"/>
        <w:iCs w:val="0"/>
        <w:spacing w:val="0"/>
        <w:w w:val="99"/>
        <w:sz w:val="20"/>
        <w:szCs w:val="20"/>
        <w:lang w:val="en-US" w:eastAsia="en-US" w:bidi="ar-SA"/>
      </w:rPr>
    </w:lvl>
    <w:lvl w:ilvl="1" w:tplc="D8F4B084">
      <w:numFmt w:val="bullet"/>
      <w:lvlText w:val="•"/>
      <w:lvlJc w:val="left"/>
      <w:pPr>
        <w:ind w:left="1291" w:hanging="332"/>
      </w:pPr>
      <w:rPr>
        <w:rFonts w:hint="default"/>
        <w:lang w:val="en-US" w:eastAsia="en-US" w:bidi="ar-SA"/>
      </w:rPr>
    </w:lvl>
    <w:lvl w:ilvl="2" w:tplc="2C0668C6">
      <w:numFmt w:val="bullet"/>
      <w:lvlText w:val="•"/>
      <w:lvlJc w:val="left"/>
      <w:pPr>
        <w:ind w:left="2203" w:hanging="332"/>
      </w:pPr>
      <w:rPr>
        <w:rFonts w:hint="default"/>
        <w:lang w:val="en-US" w:eastAsia="en-US" w:bidi="ar-SA"/>
      </w:rPr>
    </w:lvl>
    <w:lvl w:ilvl="3" w:tplc="06A655A2">
      <w:numFmt w:val="bullet"/>
      <w:lvlText w:val="•"/>
      <w:lvlJc w:val="left"/>
      <w:pPr>
        <w:ind w:left="3115" w:hanging="332"/>
      </w:pPr>
      <w:rPr>
        <w:rFonts w:hint="default"/>
        <w:lang w:val="en-US" w:eastAsia="en-US" w:bidi="ar-SA"/>
      </w:rPr>
    </w:lvl>
    <w:lvl w:ilvl="4" w:tplc="C1BE12F6">
      <w:numFmt w:val="bullet"/>
      <w:lvlText w:val="•"/>
      <w:lvlJc w:val="left"/>
      <w:pPr>
        <w:ind w:left="4027" w:hanging="332"/>
      </w:pPr>
      <w:rPr>
        <w:rFonts w:hint="default"/>
        <w:lang w:val="en-US" w:eastAsia="en-US" w:bidi="ar-SA"/>
      </w:rPr>
    </w:lvl>
    <w:lvl w:ilvl="5" w:tplc="C19AAFF4">
      <w:numFmt w:val="bullet"/>
      <w:lvlText w:val="•"/>
      <w:lvlJc w:val="left"/>
      <w:pPr>
        <w:ind w:left="4938" w:hanging="332"/>
      </w:pPr>
      <w:rPr>
        <w:rFonts w:hint="default"/>
        <w:lang w:val="en-US" w:eastAsia="en-US" w:bidi="ar-SA"/>
      </w:rPr>
    </w:lvl>
    <w:lvl w:ilvl="6" w:tplc="D5F8273A">
      <w:numFmt w:val="bullet"/>
      <w:lvlText w:val="•"/>
      <w:lvlJc w:val="left"/>
      <w:pPr>
        <w:ind w:left="5850" w:hanging="332"/>
      </w:pPr>
      <w:rPr>
        <w:rFonts w:hint="default"/>
        <w:lang w:val="en-US" w:eastAsia="en-US" w:bidi="ar-SA"/>
      </w:rPr>
    </w:lvl>
    <w:lvl w:ilvl="7" w:tplc="302C72F8">
      <w:numFmt w:val="bullet"/>
      <w:lvlText w:val="•"/>
      <w:lvlJc w:val="left"/>
      <w:pPr>
        <w:ind w:left="6762" w:hanging="332"/>
      </w:pPr>
      <w:rPr>
        <w:rFonts w:hint="default"/>
        <w:lang w:val="en-US" w:eastAsia="en-US" w:bidi="ar-SA"/>
      </w:rPr>
    </w:lvl>
    <w:lvl w:ilvl="8" w:tplc="31DACC80">
      <w:numFmt w:val="bullet"/>
      <w:lvlText w:val="•"/>
      <w:lvlJc w:val="left"/>
      <w:pPr>
        <w:ind w:left="7674" w:hanging="332"/>
      </w:pPr>
      <w:rPr>
        <w:rFonts w:hint="default"/>
        <w:lang w:val="en-US" w:eastAsia="en-US" w:bidi="ar-SA"/>
      </w:rPr>
    </w:lvl>
  </w:abstractNum>
  <w:abstractNum w:abstractNumId="20" w15:restartNumberingAfterBreak="0">
    <w:nsid w:val="56A11FAA"/>
    <w:multiLevelType w:val="multilevel"/>
    <w:tmpl w:val="1C3A5F8A"/>
    <w:lvl w:ilvl="0">
      <w:start w:val="1"/>
      <w:numFmt w:val="decimal"/>
      <w:pStyle w:val="Heading1"/>
      <w:lvlText w:val="%1"/>
      <w:lvlJc w:val="left"/>
      <w:pPr>
        <w:ind w:left="356" w:hanging="299"/>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pStyle w:val="Heading2"/>
      <w:lvlText w:val="%1.%2"/>
      <w:lvlJc w:val="left"/>
      <w:pPr>
        <w:ind w:left="505" w:hanging="449"/>
      </w:pPr>
      <w:rPr>
        <w:rFonts w:ascii="Times New Roman" w:eastAsia="Times New Roman" w:hAnsi="Times New Roman" w:cs="Times New Roman" w:hint="default"/>
        <w:b w:val="0"/>
        <w:bCs w:val="0"/>
        <w:i/>
        <w:iCs/>
        <w:spacing w:val="0"/>
        <w:w w:val="99"/>
        <w:sz w:val="20"/>
        <w:szCs w:val="20"/>
        <w:lang w:val="en-US" w:eastAsia="en-US" w:bidi="ar-SA"/>
      </w:rPr>
    </w:lvl>
    <w:lvl w:ilvl="2">
      <w:start w:val="1"/>
      <w:numFmt w:val="decimal"/>
      <w:pStyle w:val="Heading3"/>
      <w:lvlText w:val="%1.%2.%3"/>
      <w:lvlJc w:val="left"/>
      <w:pPr>
        <w:ind w:left="57" w:hanging="598"/>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1624" w:hanging="598"/>
      </w:pPr>
      <w:rPr>
        <w:rFonts w:hint="default"/>
        <w:lang w:val="en-US" w:eastAsia="en-US" w:bidi="ar-SA"/>
      </w:rPr>
    </w:lvl>
    <w:lvl w:ilvl="4">
      <w:numFmt w:val="bullet"/>
      <w:lvlText w:val="•"/>
      <w:lvlJc w:val="left"/>
      <w:pPr>
        <w:ind w:left="2749" w:hanging="598"/>
      </w:pPr>
      <w:rPr>
        <w:rFonts w:hint="default"/>
        <w:lang w:val="en-US" w:eastAsia="en-US" w:bidi="ar-SA"/>
      </w:rPr>
    </w:lvl>
    <w:lvl w:ilvl="5">
      <w:numFmt w:val="bullet"/>
      <w:lvlText w:val="•"/>
      <w:lvlJc w:val="left"/>
      <w:pPr>
        <w:ind w:left="3874" w:hanging="598"/>
      </w:pPr>
      <w:rPr>
        <w:rFonts w:hint="default"/>
        <w:lang w:val="en-US" w:eastAsia="en-US" w:bidi="ar-SA"/>
      </w:rPr>
    </w:lvl>
    <w:lvl w:ilvl="6">
      <w:numFmt w:val="bullet"/>
      <w:lvlText w:val="•"/>
      <w:lvlJc w:val="left"/>
      <w:pPr>
        <w:ind w:left="4998" w:hanging="598"/>
      </w:pPr>
      <w:rPr>
        <w:rFonts w:hint="default"/>
        <w:lang w:val="en-US" w:eastAsia="en-US" w:bidi="ar-SA"/>
      </w:rPr>
    </w:lvl>
    <w:lvl w:ilvl="7">
      <w:numFmt w:val="bullet"/>
      <w:lvlText w:val="•"/>
      <w:lvlJc w:val="left"/>
      <w:pPr>
        <w:ind w:left="6123" w:hanging="598"/>
      </w:pPr>
      <w:rPr>
        <w:rFonts w:hint="default"/>
        <w:lang w:val="en-US" w:eastAsia="en-US" w:bidi="ar-SA"/>
      </w:rPr>
    </w:lvl>
    <w:lvl w:ilvl="8">
      <w:numFmt w:val="bullet"/>
      <w:lvlText w:val="•"/>
      <w:lvlJc w:val="left"/>
      <w:pPr>
        <w:ind w:left="7248" w:hanging="598"/>
      </w:pPr>
      <w:rPr>
        <w:rFonts w:hint="default"/>
        <w:lang w:val="en-US" w:eastAsia="en-US" w:bidi="ar-SA"/>
      </w:r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69681AD4"/>
    <w:lvl w:ilvl="0" w:tplc="3D80A2F0">
      <w:start w:val="1"/>
      <w:numFmt w:val="bullet"/>
      <w:pStyle w:val="Bulletedlist"/>
      <w:lvlText w:val=""/>
      <w:lvlJc w:val="left"/>
      <w:pPr>
        <w:ind w:left="624" w:hanging="26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2"/>
  </w:num>
  <w:num w:numId="15">
    <w:abstractNumId w:val="14"/>
  </w:num>
  <w:num w:numId="16">
    <w:abstractNumId w:val="16"/>
  </w:num>
  <w:num w:numId="17">
    <w:abstractNumId w:val="11"/>
  </w:num>
  <w:num w:numId="18">
    <w:abstractNumId w:val="0"/>
  </w:num>
  <w:num w:numId="19">
    <w:abstractNumId w:val="12"/>
  </w:num>
  <w:num w:numId="20">
    <w:abstractNumId w:val="22"/>
  </w:num>
  <w:num w:numId="21">
    <w:abstractNumId w:val="22"/>
  </w:num>
  <w:num w:numId="22">
    <w:abstractNumId w:val="22"/>
  </w:num>
  <w:num w:numId="23">
    <w:abstractNumId w:val="22"/>
  </w:num>
  <w:num w:numId="24">
    <w:abstractNumId w:val="17"/>
  </w:num>
  <w:num w:numId="25">
    <w:abstractNumId w:val="18"/>
  </w:num>
  <w:num w:numId="26">
    <w:abstractNumId w:val="23"/>
  </w:num>
  <w:num w:numId="27">
    <w:abstractNumId w:val="24"/>
  </w:num>
  <w:num w:numId="28">
    <w:abstractNumId w:val="22"/>
  </w:num>
  <w:num w:numId="29">
    <w:abstractNumId w:val="13"/>
  </w:num>
  <w:num w:numId="30">
    <w:abstractNumId w:val="25"/>
  </w:num>
  <w:num w:numId="31">
    <w:abstractNumId w:val="19"/>
  </w:num>
  <w:num w:numId="32">
    <w:abstractNumId w:val="20"/>
  </w:num>
  <w:num w:numId="33">
    <w:abstractNumId w:val="22"/>
    <w:lvlOverride w:ilvl="0">
      <w:startOverride w:val="1"/>
    </w:lvlOverride>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xdr5sv9xpvwpeav0pvpx23wxxr2a2eztfp&quot;&gt;References-Converted&lt;record-ids&gt;&lt;item&gt;491&lt;/item&gt;&lt;item&gt;1211&lt;/item&gt;&lt;item&gt;1309&lt;/item&gt;&lt;item&gt;2493&lt;/item&gt;&lt;item&gt;2494&lt;/item&gt;&lt;/record-ids&gt;&lt;/item&gt;&lt;/Libraries&gt;"/>
    <w:docVar w:name="EN.UseJSCitationFormat" w:val="False"/>
  </w:docVars>
  <w:rsids>
    <w:rsidRoot w:val="00A50D0F"/>
    <w:rsid w:val="00001899"/>
    <w:rsid w:val="0000265B"/>
    <w:rsid w:val="00004202"/>
    <w:rsid w:val="000049AD"/>
    <w:rsid w:val="0000681B"/>
    <w:rsid w:val="000133C0"/>
    <w:rsid w:val="00014C4E"/>
    <w:rsid w:val="00017107"/>
    <w:rsid w:val="000202E2"/>
    <w:rsid w:val="00022441"/>
    <w:rsid w:val="0002261E"/>
    <w:rsid w:val="00024839"/>
    <w:rsid w:val="00026871"/>
    <w:rsid w:val="0003523F"/>
    <w:rsid w:val="00037A98"/>
    <w:rsid w:val="000404FE"/>
    <w:rsid w:val="000427FB"/>
    <w:rsid w:val="0004455E"/>
    <w:rsid w:val="00047C3E"/>
    <w:rsid w:val="00047CB5"/>
    <w:rsid w:val="00051FAA"/>
    <w:rsid w:val="00052843"/>
    <w:rsid w:val="000572A9"/>
    <w:rsid w:val="00061325"/>
    <w:rsid w:val="00064A15"/>
    <w:rsid w:val="0007084E"/>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90A"/>
    <w:rsid w:val="000B1F0B"/>
    <w:rsid w:val="000B2E88"/>
    <w:rsid w:val="000B41D3"/>
    <w:rsid w:val="000B4603"/>
    <w:rsid w:val="000C09BE"/>
    <w:rsid w:val="000C1380"/>
    <w:rsid w:val="000C554F"/>
    <w:rsid w:val="000D0DC5"/>
    <w:rsid w:val="000D15FF"/>
    <w:rsid w:val="000D28DF"/>
    <w:rsid w:val="000D488B"/>
    <w:rsid w:val="000D68DF"/>
    <w:rsid w:val="000D74E9"/>
    <w:rsid w:val="000E036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30A5"/>
    <w:rsid w:val="00134A51"/>
    <w:rsid w:val="00140727"/>
    <w:rsid w:val="001549E9"/>
    <w:rsid w:val="00160628"/>
    <w:rsid w:val="00161344"/>
    <w:rsid w:val="00162195"/>
    <w:rsid w:val="0016322A"/>
    <w:rsid w:val="00165A21"/>
    <w:rsid w:val="00166F9D"/>
    <w:rsid w:val="001705CE"/>
    <w:rsid w:val="00174153"/>
    <w:rsid w:val="0017714B"/>
    <w:rsid w:val="001804DF"/>
    <w:rsid w:val="00181BDC"/>
    <w:rsid w:val="00181DB0"/>
    <w:rsid w:val="001820A3"/>
    <w:rsid w:val="001829E3"/>
    <w:rsid w:val="001924C0"/>
    <w:rsid w:val="00196B08"/>
    <w:rsid w:val="0019731E"/>
    <w:rsid w:val="001A09FE"/>
    <w:rsid w:val="001A27D1"/>
    <w:rsid w:val="001A67C9"/>
    <w:rsid w:val="001A69DE"/>
    <w:rsid w:val="001A713C"/>
    <w:rsid w:val="001B1C7C"/>
    <w:rsid w:val="001B25C8"/>
    <w:rsid w:val="001B398F"/>
    <w:rsid w:val="001B46C6"/>
    <w:rsid w:val="001B4B48"/>
    <w:rsid w:val="001B4D1F"/>
    <w:rsid w:val="001B7681"/>
    <w:rsid w:val="001B7CAE"/>
    <w:rsid w:val="001C0772"/>
    <w:rsid w:val="001C0D4F"/>
    <w:rsid w:val="001C1BA3"/>
    <w:rsid w:val="001C1DEC"/>
    <w:rsid w:val="001C3A90"/>
    <w:rsid w:val="001C5736"/>
    <w:rsid w:val="001D2EC9"/>
    <w:rsid w:val="001D647F"/>
    <w:rsid w:val="001D6857"/>
    <w:rsid w:val="001E0572"/>
    <w:rsid w:val="001E0A67"/>
    <w:rsid w:val="001E1028"/>
    <w:rsid w:val="001E14E2"/>
    <w:rsid w:val="001E6302"/>
    <w:rsid w:val="001E7DCB"/>
    <w:rsid w:val="001F0599"/>
    <w:rsid w:val="001F3411"/>
    <w:rsid w:val="001F3B41"/>
    <w:rsid w:val="001F4287"/>
    <w:rsid w:val="001F4DBA"/>
    <w:rsid w:val="002003FB"/>
    <w:rsid w:val="0020415E"/>
    <w:rsid w:val="00204FF4"/>
    <w:rsid w:val="00207DF8"/>
    <w:rsid w:val="0021056E"/>
    <w:rsid w:val="0021075D"/>
    <w:rsid w:val="0021165A"/>
    <w:rsid w:val="00211BC9"/>
    <w:rsid w:val="002146F0"/>
    <w:rsid w:val="0021620C"/>
    <w:rsid w:val="00216E78"/>
    <w:rsid w:val="00217275"/>
    <w:rsid w:val="002211DD"/>
    <w:rsid w:val="002228DC"/>
    <w:rsid w:val="00223504"/>
    <w:rsid w:val="002343E0"/>
    <w:rsid w:val="00236F4B"/>
    <w:rsid w:val="00242B0D"/>
    <w:rsid w:val="002467C6"/>
    <w:rsid w:val="0024692A"/>
    <w:rsid w:val="00252BBA"/>
    <w:rsid w:val="00253123"/>
    <w:rsid w:val="00264001"/>
    <w:rsid w:val="00266354"/>
    <w:rsid w:val="00267575"/>
    <w:rsid w:val="00267A18"/>
    <w:rsid w:val="00267B72"/>
    <w:rsid w:val="00273462"/>
    <w:rsid w:val="0027395B"/>
    <w:rsid w:val="00275854"/>
    <w:rsid w:val="00283B41"/>
    <w:rsid w:val="00285F28"/>
    <w:rsid w:val="00286398"/>
    <w:rsid w:val="00286586"/>
    <w:rsid w:val="00287C88"/>
    <w:rsid w:val="002A3C42"/>
    <w:rsid w:val="002A5D75"/>
    <w:rsid w:val="002B1958"/>
    <w:rsid w:val="002B1B1A"/>
    <w:rsid w:val="002B2DC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016A5"/>
    <w:rsid w:val="00301DFD"/>
    <w:rsid w:val="003025B4"/>
    <w:rsid w:val="00310E13"/>
    <w:rsid w:val="003111AA"/>
    <w:rsid w:val="00312EEB"/>
    <w:rsid w:val="00315713"/>
    <w:rsid w:val="0031686C"/>
    <w:rsid w:val="00316FE0"/>
    <w:rsid w:val="003204D2"/>
    <w:rsid w:val="00320BC7"/>
    <w:rsid w:val="0032605E"/>
    <w:rsid w:val="003275D1"/>
    <w:rsid w:val="00330B2A"/>
    <w:rsid w:val="00331E17"/>
    <w:rsid w:val="00333063"/>
    <w:rsid w:val="003337E3"/>
    <w:rsid w:val="00336CD1"/>
    <w:rsid w:val="003408E3"/>
    <w:rsid w:val="00343480"/>
    <w:rsid w:val="00345813"/>
    <w:rsid w:val="00345E89"/>
    <w:rsid w:val="003522A1"/>
    <w:rsid w:val="0035254B"/>
    <w:rsid w:val="00353555"/>
    <w:rsid w:val="003565D4"/>
    <w:rsid w:val="003607FB"/>
    <w:rsid w:val="00360FD5"/>
    <w:rsid w:val="0036340D"/>
    <w:rsid w:val="003634A5"/>
    <w:rsid w:val="00363ED6"/>
    <w:rsid w:val="003654D7"/>
    <w:rsid w:val="00366868"/>
    <w:rsid w:val="00366C76"/>
    <w:rsid w:val="00367506"/>
    <w:rsid w:val="00370085"/>
    <w:rsid w:val="00370B37"/>
    <w:rsid w:val="003744A7"/>
    <w:rsid w:val="00376235"/>
    <w:rsid w:val="0037676D"/>
    <w:rsid w:val="00381FB6"/>
    <w:rsid w:val="003836D3"/>
    <w:rsid w:val="00383A52"/>
    <w:rsid w:val="0038525C"/>
    <w:rsid w:val="00391652"/>
    <w:rsid w:val="0039507F"/>
    <w:rsid w:val="003A1260"/>
    <w:rsid w:val="003A295F"/>
    <w:rsid w:val="003A41DD"/>
    <w:rsid w:val="003A7033"/>
    <w:rsid w:val="003B47FE"/>
    <w:rsid w:val="003B505B"/>
    <w:rsid w:val="003B5673"/>
    <w:rsid w:val="003B6287"/>
    <w:rsid w:val="003B62C9"/>
    <w:rsid w:val="003C4901"/>
    <w:rsid w:val="003C7176"/>
    <w:rsid w:val="003D0929"/>
    <w:rsid w:val="003D4729"/>
    <w:rsid w:val="003D7DD6"/>
    <w:rsid w:val="003E5AAF"/>
    <w:rsid w:val="003E600D"/>
    <w:rsid w:val="003E64DF"/>
    <w:rsid w:val="003E6A5D"/>
    <w:rsid w:val="003F193A"/>
    <w:rsid w:val="003F4207"/>
    <w:rsid w:val="003F5C46"/>
    <w:rsid w:val="003F6539"/>
    <w:rsid w:val="003F7CBB"/>
    <w:rsid w:val="003F7D34"/>
    <w:rsid w:val="00412C8E"/>
    <w:rsid w:val="0041518D"/>
    <w:rsid w:val="0042221D"/>
    <w:rsid w:val="00424DD3"/>
    <w:rsid w:val="00424F3F"/>
    <w:rsid w:val="004269C5"/>
    <w:rsid w:val="00435939"/>
    <w:rsid w:val="00436E7C"/>
    <w:rsid w:val="00437CC7"/>
    <w:rsid w:val="00442B9C"/>
    <w:rsid w:val="00445EFA"/>
    <w:rsid w:val="00446869"/>
    <w:rsid w:val="0044738A"/>
    <w:rsid w:val="004473D3"/>
    <w:rsid w:val="00452231"/>
    <w:rsid w:val="00460C13"/>
    <w:rsid w:val="00463228"/>
    <w:rsid w:val="00463782"/>
    <w:rsid w:val="004659DF"/>
    <w:rsid w:val="004667E0"/>
    <w:rsid w:val="0046760E"/>
    <w:rsid w:val="00470E10"/>
    <w:rsid w:val="00472C96"/>
    <w:rsid w:val="00477A97"/>
    <w:rsid w:val="00481343"/>
    <w:rsid w:val="0048549E"/>
    <w:rsid w:val="004930C6"/>
    <w:rsid w:val="00493347"/>
    <w:rsid w:val="00496092"/>
    <w:rsid w:val="00496F8F"/>
    <w:rsid w:val="00497049"/>
    <w:rsid w:val="00497FBB"/>
    <w:rsid w:val="004A08DB"/>
    <w:rsid w:val="004A25D0"/>
    <w:rsid w:val="004A37E8"/>
    <w:rsid w:val="004A7549"/>
    <w:rsid w:val="004B09D4"/>
    <w:rsid w:val="004B309D"/>
    <w:rsid w:val="004B330A"/>
    <w:rsid w:val="004B43A2"/>
    <w:rsid w:val="004B7C8E"/>
    <w:rsid w:val="004C2E60"/>
    <w:rsid w:val="004C3D3C"/>
    <w:rsid w:val="004C53D3"/>
    <w:rsid w:val="004D0EDC"/>
    <w:rsid w:val="004D1220"/>
    <w:rsid w:val="004D14B3"/>
    <w:rsid w:val="004D1529"/>
    <w:rsid w:val="004D2253"/>
    <w:rsid w:val="004D5514"/>
    <w:rsid w:val="004D56C3"/>
    <w:rsid w:val="004E0338"/>
    <w:rsid w:val="004E49A8"/>
    <w:rsid w:val="004E4FF3"/>
    <w:rsid w:val="004E56A8"/>
    <w:rsid w:val="004E795A"/>
    <w:rsid w:val="004F3B55"/>
    <w:rsid w:val="004F428E"/>
    <w:rsid w:val="004F4E46"/>
    <w:rsid w:val="004F6B7D"/>
    <w:rsid w:val="005015F6"/>
    <w:rsid w:val="005030C4"/>
    <w:rsid w:val="005031C5"/>
    <w:rsid w:val="00504FDC"/>
    <w:rsid w:val="005120CC"/>
    <w:rsid w:val="00512B7B"/>
    <w:rsid w:val="00514EA1"/>
    <w:rsid w:val="00516234"/>
    <w:rsid w:val="0051798B"/>
    <w:rsid w:val="0052065F"/>
    <w:rsid w:val="00521F5A"/>
    <w:rsid w:val="00525E06"/>
    <w:rsid w:val="00526454"/>
    <w:rsid w:val="00531823"/>
    <w:rsid w:val="00533273"/>
    <w:rsid w:val="00534ECC"/>
    <w:rsid w:val="005351C6"/>
    <w:rsid w:val="0053720D"/>
    <w:rsid w:val="00540EF5"/>
    <w:rsid w:val="00541BF0"/>
    <w:rsid w:val="00541BF3"/>
    <w:rsid w:val="00541CD3"/>
    <w:rsid w:val="005476FA"/>
    <w:rsid w:val="00551C3F"/>
    <w:rsid w:val="005525F3"/>
    <w:rsid w:val="00553633"/>
    <w:rsid w:val="0055595E"/>
    <w:rsid w:val="00557988"/>
    <w:rsid w:val="005602FC"/>
    <w:rsid w:val="00560E30"/>
    <w:rsid w:val="00562C49"/>
    <w:rsid w:val="00562DEF"/>
    <w:rsid w:val="0056321A"/>
    <w:rsid w:val="0056391A"/>
    <w:rsid w:val="00563A35"/>
    <w:rsid w:val="00564A7C"/>
    <w:rsid w:val="00566596"/>
    <w:rsid w:val="00567728"/>
    <w:rsid w:val="005741E9"/>
    <w:rsid w:val="005748CF"/>
    <w:rsid w:val="00581680"/>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1F20"/>
    <w:rsid w:val="005E2EEA"/>
    <w:rsid w:val="005E3708"/>
    <w:rsid w:val="005E3CCD"/>
    <w:rsid w:val="005E3D6B"/>
    <w:rsid w:val="005E5B55"/>
    <w:rsid w:val="005E5E4A"/>
    <w:rsid w:val="005E693D"/>
    <w:rsid w:val="005E75BF"/>
    <w:rsid w:val="005F57BA"/>
    <w:rsid w:val="005F61E6"/>
    <w:rsid w:val="005F6C45"/>
    <w:rsid w:val="005F7D83"/>
    <w:rsid w:val="006021E3"/>
    <w:rsid w:val="00605A69"/>
    <w:rsid w:val="00606C54"/>
    <w:rsid w:val="00614375"/>
    <w:rsid w:val="00614506"/>
    <w:rsid w:val="00615B0A"/>
    <w:rsid w:val="006168CF"/>
    <w:rsid w:val="0062011B"/>
    <w:rsid w:val="00622722"/>
    <w:rsid w:val="00626DE0"/>
    <w:rsid w:val="00630901"/>
    <w:rsid w:val="00631F8E"/>
    <w:rsid w:val="00636EE9"/>
    <w:rsid w:val="00640950"/>
    <w:rsid w:val="00641AE7"/>
    <w:rsid w:val="00642629"/>
    <w:rsid w:val="0064782B"/>
    <w:rsid w:val="00652929"/>
    <w:rsid w:val="0065293D"/>
    <w:rsid w:val="00653EFC"/>
    <w:rsid w:val="00654021"/>
    <w:rsid w:val="00656A55"/>
    <w:rsid w:val="00661045"/>
    <w:rsid w:val="00661059"/>
    <w:rsid w:val="00666DA8"/>
    <w:rsid w:val="00667F1C"/>
    <w:rsid w:val="00671057"/>
    <w:rsid w:val="006710CA"/>
    <w:rsid w:val="00675AAF"/>
    <w:rsid w:val="0068031A"/>
    <w:rsid w:val="00681B2F"/>
    <w:rsid w:val="00681B87"/>
    <w:rsid w:val="00682D9E"/>
    <w:rsid w:val="0068335F"/>
    <w:rsid w:val="00687217"/>
    <w:rsid w:val="00693302"/>
    <w:rsid w:val="0069570D"/>
    <w:rsid w:val="0069640B"/>
    <w:rsid w:val="006A1B83"/>
    <w:rsid w:val="006A21CD"/>
    <w:rsid w:val="006A5918"/>
    <w:rsid w:val="006B12C7"/>
    <w:rsid w:val="006B182B"/>
    <w:rsid w:val="006B21B2"/>
    <w:rsid w:val="006B2BFC"/>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6A5"/>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BC8"/>
    <w:rsid w:val="00735F8B"/>
    <w:rsid w:val="0074090B"/>
    <w:rsid w:val="00742D1F"/>
    <w:rsid w:val="00743EBA"/>
    <w:rsid w:val="00744C8E"/>
    <w:rsid w:val="0074707E"/>
    <w:rsid w:val="007516DC"/>
    <w:rsid w:val="00751754"/>
    <w:rsid w:val="00752E58"/>
    <w:rsid w:val="00754302"/>
    <w:rsid w:val="00754B80"/>
    <w:rsid w:val="00761918"/>
    <w:rsid w:val="00762F03"/>
    <w:rsid w:val="0076413B"/>
    <w:rsid w:val="007648AE"/>
    <w:rsid w:val="00764BF8"/>
    <w:rsid w:val="0076514D"/>
    <w:rsid w:val="0076624F"/>
    <w:rsid w:val="00770EC0"/>
    <w:rsid w:val="00773D59"/>
    <w:rsid w:val="007750CF"/>
    <w:rsid w:val="00781003"/>
    <w:rsid w:val="007836D9"/>
    <w:rsid w:val="00786CC7"/>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54EB"/>
    <w:rsid w:val="007D730F"/>
    <w:rsid w:val="007D7CD8"/>
    <w:rsid w:val="007E2DE0"/>
    <w:rsid w:val="007E3980"/>
    <w:rsid w:val="007E3AA7"/>
    <w:rsid w:val="007F4894"/>
    <w:rsid w:val="007F737D"/>
    <w:rsid w:val="007F748C"/>
    <w:rsid w:val="0080308E"/>
    <w:rsid w:val="00803A67"/>
    <w:rsid w:val="00805303"/>
    <w:rsid w:val="00806705"/>
    <w:rsid w:val="00806738"/>
    <w:rsid w:val="00812484"/>
    <w:rsid w:val="00820F7A"/>
    <w:rsid w:val="008216D5"/>
    <w:rsid w:val="008249CE"/>
    <w:rsid w:val="00824FF4"/>
    <w:rsid w:val="00825907"/>
    <w:rsid w:val="00830D7D"/>
    <w:rsid w:val="00831A50"/>
    <w:rsid w:val="00831B3C"/>
    <w:rsid w:val="00831C89"/>
    <w:rsid w:val="00832114"/>
    <w:rsid w:val="00834C46"/>
    <w:rsid w:val="0084093E"/>
    <w:rsid w:val="00841CE1"/>
    <w:rsid w:val="0084311D"/>
    <w:rsid w:val="0084408F"/>
    <w:rsid w:val="008473D8"/>
    <w:rsid w:val="008528DC"/>
    <w:rsid w:val="00852B8C"/>
    <w:rsid w:val="008544D2"/>
    <w:rsid w:val="00854981"/>
    <w:rsid w:val="00862D17"/>
    <w:rsid w:val="00864B2E"/>
    <w:rsid w:val="00865963"/>
    <w:rsid w:val="00871C1D"/>
    <w:rsid w:val="008722E3"/>
    <w:rsid w:val="0087450E"/>
    <w:rsid w:val="00875A82"/>
    <w:rsid w:val="00876431"/>
    <w:rsid w:val="00876CA3"/>
    <w:rsid w:val="008772FE"/>
    <w:rsid w:val="008775F1"/>
    <w:rsid w:val="00881932"/>
    <w:rsid w:val="008821AE"/>
    <w:rsid w:val="00883D3A"/>
    <w:rsid w:val="008854F7"/>
    <w:rsid w:val="00885A9D"/>
    <w:rsid w:val="008929D2"/>
    <w:rsid w:val="00893636"/>
    <w:rsid w:val="00893B94"/>
    <w:rsid w:val="00896E9D"/>
    <w:rsid w:val="00896F11"/>
    <w:rsid w:val="008A1049"/>
    <w:rsid w:val="008A1C98"/>
    <w:rsid w:val="008A2BCA"/>
    <w:rsid w:val="008A322D"/>
    <w:rsid w:val="008A4AE9"/>
    <w:rsid w:val="008A4D72"/>
    <w:rsid w:val="008A6285"/>
    <w:rsid w:val="008A63B2"/>
    <w:rsid w:val="008B345D"/>
    <w:rsid w:val="008C1FC2"/>
    <w:rsid w:val="008C2980"/>
    <w:rsid w:val="008C4DD6"/>
    <w:rsid w:val="008C58D3"/>
    <w:rsid w:val="008C5AFB"/>
    <w:rsid w:val="008D07FB"/>
    <w:rsid w:val="008D0C02"/>
    <w:rsid w:val="008D1170"/>
    <w:rsid w:val="008D357D"/>
    <w:rsid w:val="008D435A"/>
    <w:rsid w:val="008D6035"/>
    <w:rsid w:val="008E387B"/>
    <w:rsid w:val="008E4932"/>
    <w:rsid w:val="008E5811"/>
    <w:rsid w:val="008E6087"/>
    <w:rsid w:val="008E758D"/>
    <w:rsid w:val="008F10A7"/>
    <w:rsid w:val="008F128F"/>
    <w:rsid w:val="008F2BAA"/>
    <w:rsid w:val="008F589A"/>
    <w:rsid w:val="008F755D"/>
    <w:rsid w:val="008F7A39"/>
    <w:rsid w:val="009021E8"/>
    <w:rsid w:val="00904677"/>
    <w:rsid w:val="00904F93"/>
    <w:rsid w:val="00905EE2"/>
    <w:rsid w:val="00910C55"/>
    <w:rsid w:val="00911440"/>
    <w:rsid w:val="00911712"/>
    <w:rsid w:val="00911B27"/>
    <w:rsid w:val="009170BE"/>
    <w:rsid w:val="00920B55"/>
    <w:rsid w:val="0092247A"/>
    <w:rsid w:val="00924080"/>
    <w:rsid w:val="009262C9"/>
    <w:rsid w:val="00930EB9"/>
    <w:rsid w:val="00931662"/>
    <w:rsid w:val="00933DC7"/>
    <w:rsid w:val="00935AAB"/>
    <w:rsid w:val="00936DB2"/>
    <w:rsid w:val="009418F4"/>
    <w:rsid w:val="00942BBC"/>
    <w:rsid w:val="00944180"/>
    <w:rsid w:val="00944AA0"/>
    <w:rsid w:val="00947DA2"/>
    <w:rsid w:val="00951177"/>
    <w:rsid w:val="009673E8"/>
    <w:rsid w:val="00974DB8"/>
    <w:rsid w:val="00980661"/>
    <w:rsid w:val="0098093B"/>
    <w:rsid w:val="0098733F"/>
    <w:rsid w:val="009876D4"/>
    <w:rsid w:val="009914A5"/>
    <w:rsid w:val="0099548E"/>
    <w:rsid w:val="00995934"/>
    <w:rsid w:val="00996456"/>
    <w:rsid w:val="00996A12"/>
    <w:rsid w:val="0099768D"/>
    <w:rsid w:val="00997B0F"/>
    <w:rsid w:val="009A0CC3"/>
    <w:rsid w:val="009A1368"/>
    <w:rsid w:val="009A1CAD"/>
    <w:rsid w:val="009A3440"/>
    <w:rsid w:val="009A5832"/>
    <w:rsid w:val="009A6838"/>
    <w:rsid w:val="009B0B61"/>
    <w:rsid w:val="009B24B5"/>
    <w:rsid w:val="009B4109"/>
    <w:rsid w:val="009B4EBC"/>
    <w:rsid w:val="009B5ABB"/>
    <w:rsid w:val="009B73CE"/>
    <w:rsid w:val="009C2461"/>
    <w:rsid w:val="009C30AD"/>
    <w:rsid w:val="009C4E9F"/>
    <w:rsid w:val="009C5A15"/>
    <w:rsid w:val="009C6FE2"/>
    <w:rsid w:val="009C7674"/>
    <w:rsid w:val="009D004A"/>
    <w:rsid w:val="009D4B66"/>
    <w:rsid w:val="009D5880"/>
    <w:rsid w:val="009E1FD4"/>
    <w:rsid w:val="009E3B07"/>
    <w:rsid w:val="009E51D1"/>
    <w:rsid w:val="009E5531"/>
    <w:rsid w:val="009F03FF"/>
    <w:rsid w:val="009F171E"/>
    <w:rsid w:val="009F3D2F"/>
    <w:rsid w:val="009F7052"/>
    <w:rsid w:val="00A024FA"/>
    <w:rsid w:val="00A02668"/>
    <w:rsid w:val="00A02801"/>
    <w:rsid w:val="00A04568"/>
    <w:rsid w:val="00A066C1"/>
    <w:rsid w:val="00A06A39"/>
    <w:rsid w:val="00A07F58"/>
    <w:rsid w:val="00A131CB"/>
    <w:rsid w:val="00A14847"/>
    <w:rsid w:val="00A16D6D"/>
    <w:rsid w:val="00A21383"/>
    <w:rsid w:val="00A2199F"/>
    <w:rsid w:val="00A21B31"/>
    <w:rsid w:val="00A2360E"/>
    <w:rsid w:val="00A26E0C"/>
    <w:rsid w:val="00A2779B"/>
    <w:rsid w:val="00A309C5"/>
    <w:rsid w:val="00A32FCB"/>
    <w:rsid w:val="00A33D5E"/>
    <w:rsid w:val="00A34C25"/>
    <w:rsid w:val="00A3507D"/>
    <w:rsid w:val="00A3717A"/>
    <w:rsid w:val="00A4088C"/>
    <w:rsid w:val="00A41A48"/>
    <w:rsid w:val="00A4456B"/>
    <w:rsid w:val="00A448D4"/>
    <w:rsid w:val="00A452E0"/>
    <w:rsid w:val="00A506DF"/>
    <w:rsid w:val="00A50D0F"/>
    <w:rsid w:val="00A51EA5"/>
    <w:rsid w:val="00A53742"/>
    <w:rsid w:val="00A54B76"/>
    <w:rsid w:val="00A557A1"/>
    <w:rsid w:val="00A60182"/>
    <w:rsid w:val="00A63059"/>
    <w:rsid w:val="00A63AE3"/>
    <w:rsid w:val="00A651A4"/>
    <w:rsid w:val="00A71361"/>
    <w:rsid w:val="00A746E2"/>
    <w:rsid w:val="00A81FF2"/>
    <w:rsid w:val="00A83904"/>
    <w:rsid w:val="00A9028C"/>
    <w:rsid w:val="00A90A79"/>
    <w:rsid w:val="00A96B30"/>
    <w:rsid w:val="00A97FAD"/>
    <w:rsid w:val="00AA3235"/>
    <w:rsid w:val="00AA442D"/>
    <w:rsid w:val="00AA59B5"/>
    <w:rsid w:val="00AA75D1"/>
    <w:rsid w:val="00AA7777"/>
    <w:rsid w:val="00AA7B84"/>
    <w:rsid w:val="00AB5E87"/>
    <w:rsid w:val="00AC0B4C"/>
    <w:rsid w:val="00AC1164"/>
    <w:rsid w:val="00AC2296"/>
    <w:rsid w:val="00AC2754"/>
    <w:rsid w:val="00AC48B0"/>
    <w:rsid w:val="00AC4ACD"/>
    <w:rsid w:val="00AC5DFB"/>
    <w:rsid w:val="00AD0CC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218"/>
    <w:rsid w:val="00B077FA"/>
    <w:rsid w:val="00B127D7"/>
    <w:rsid w:val="00B13B0C"/>
    <w:rsid w:val="00B14408"/>
    <w:rsid w:val="00B1453A"/>
    <w:rsid w:val="00B14D0F"/>
    <w:rsid w:val="00B20F82"/>
    <w:rsid w:val="00B229B5"/>
    <w:rsid w:val="00B25BD5"/>
    <w:rsid w:val="00B32447"/>
    <w:rsid w:val="00B32F08"/>
    <w:rsid w:val="00B34079"/>
    <w:rsid w:val="00B3793A"/>
    <w:rsid w:val="00B401BA"/>
    <w:rsid w:val="00B405C6"/>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67804"/>
    <w:rsid w:val="00B72BE3"/>
    <w:rsid w:val="00B73954"/>
    <w:rsid w:val="00B73B80"/>
    <w:rsid w:val="00B770C7"/>
    <w:rsid w:val="00B80F26"/>
    <w:rsid w:val="00B822BD"/>
    <w:rsid w:val="00B842F4"/>
    <w:rsid w:val="00B86903"/>
    <w:rsid w:val="00B87652"/>
    <w:rsid w:val="00B91A7B"/>
    <w:rsid w:val="00B929DD"/>
    <w:rsid w:val="00B93AF6"/>
    <w:rsid w:val="00B95405"/>
    <w:rsid w:val="00B963F1"/>
    <w:rsid w:val="00BA020A"/>
    <w:rsid w:val="00BA4505"/>
    <w:rsid w:val="00BB025A"/>
    <w:rsid w:val="00BB02A4"/>
    <w:rsid w:val="00BB1270"/>
    <w:rsid w:val="00BB1E44"/>
    <w:rsid w:val="00BB5267"/>
    <w:rsid w:val="00BB52B8"/>
    <w:rsid w:val="00BB59D8"/>
    <w:rsid w:val="00BB7E69"/>
    <w:rsid w:val="00BC0E51"/>
    <w:rsid w:val="00BC3C1F"/>
    <w:rsid w:val="00BC7CE7"/>
    <w:rsid w:val="00BD295E"/>
    <w:rsid w:val="00BD4664"/>
    <w:rsid w:val="00BD5009"/>
    <w:rsid w:val="00BE1193"/>
    <w:rsid w:val="00BE28AB"/>
    <w:rsid w:val="00BF4849"/>
    <w:rsid w:val="00BF4EA7"/>
    <w:rsid w:val="00BF56CB"/>
    <w:rsid w:val="00BF6525"/>
    <w:rsid w:val="00C00EDB"/>
    <w:rsid w:val="00C0183E"/>
    <w:rsid w:val="00C02863"/>
    <w:rsid w:val="00C0383A"/>
    <w:rsid w:val="00C067FF"/>
    <w:rsid w:val="00C0723C"/>
    <w:rsid w:val="00C07A53"/>
    <w:rsid w:val="00C12862"/>
    <w:rsid w:val="00C132CA"/>
    <w:rsid w:val="00C13D28"/>
    <w:rsid w:val="00C14585"/>
    <w:rsid w:val="00C149F5"/>
    <w:rsid w:val="00C165A0"/>
    <w:rsid w:val="00C216CE"/>
    <w:rsid w:val="00C2184F"/>
    <w:rsid w:val="00C22A78"/>
    <w:rsid w:val="00C23C7E"/>
    <w:rsid w:val="00C246C5"/>
    <w:rsid w:val="00C25243"/>
    <w:rsid w:val="00C25A82"/>
    <w:rsid w:val="00C30A2A"/>
    <w:rsid w:val="00C33993"/>
    <w:rsid w:val="00C36F72"/>
    <w:rsid w:val="00C4069E"/>
    <w:rsid w:val="00C41ADC"/>
    <w:rsid w:val="00C44149"/>
    <w:rsid w:val="00C44410"/>
    <w:rsid w:val="00C44A15"/>
    <w:rsid w:val="00C4630A"/>
    <w:rsid w:val="00C46B9C"/>
    <w:rsid w:val="00C5212C"/>
    <w:rsid w:val="00C523F0"/>
    <w:rsid w:val="00C526D2"/>
    <w:rsid w:val="00C53A91"/>
    <w:rsid w:val="00C5794E"/>
    <w:rsid w:val="00C60968"/>
    <w:rsid w:val="00C63D39"/>
    <w:rsid w:val="00C63EDD"/>
    <w:rsid w:val="00C65B36"/>
    <w:rsid w:val="00C65F1F"/>
    <w:rsid w:val="00C7292E"/>
    <w:rsid w:val="00C73027"/>
    <w:rsid w:val="00C74E88"/>
    <w:rsid w:val="00C80924"/>
    <w:rsid w:val="00C8286B"/>
    <w:rsid w:val="00C82DB7"/>
    <w:rsid w:val="00C947F8"/>
    <w:rsid w:val="00C9515F"/>
    <w:rsid w:val="00C963C5"/>
    <w:rsid w:val="00CA030C"/>
    <w:rsid w:val="00CA1F41"/>
    <w:rsid w:val="00CA32EE"/>
    <w:rsid w:val="00CA5771"/>
    <w:rsid w:val="00CA6A1A"/>
    <w:rsid w:val="00CB31B8"/>
    <w:rsid w:val="00CB5383"/>
    <w:rsid w:val="00CC06AD"/>
    <w:rsid w:val="00CC1E75"/>
    <w:rsid w:val="00CC260B"/>
    <w:rsid w:val="00CC2E0E"/>
    <w:rsid w:val="00CC31E0"/>
    <w:rsid w:val="00CC361C"/>
    <w:rsid w:val="00CC474B"/>
    <w:rsid w:val="00CC5B7D"/>
    <w:rsid w:val="00CC658C"/>
    <w:rsid w:val="00CC67BF"/>
    <w:rsid w:val="00CD0843"/>
    <w:rsid w:val="00CD4E31"/>
    <w:rsid w:val="00CD5A78"/>
    <w:rsid w:val="00CD7345"/>
    <w:rsid w:val="00CE165C"/>
    <w:rsid w:val="00CE372E"/>
    <w:rsid w:val="00CF0A1B"/>
    <w:rsid w:val="00CF19F6"/>
    <w:rsid w:val="00CF2F4F"/>
    <w:rsid w:val="00CF536D"/>
    <w:rsid w:val="00CF5772"/>
    <w:rsid w:val="00D01144"/>
    <w:rsid w:val="00D02E9D"/>
    <w:rsid w:val="00D05EF3"/>
    <w:rsid w:val="00D06035"/>
    <w:rsid w:val="00D10CB8"/>
    <w:rsid w:val="00D12806"/>
    <w:rsid w:val="00D12D44"/>
    <w:rsid w:val="00D15018"/>
    <w:rsid w:val="00D158AC"/>
    <w:rsid w:val="00D15A5B"/>
    <w:rsid w:val="00D1694C"/>
    <w:rsid w:val="00D20F5E"/>
    <w:rsid w:val="00D23B76"/>
    <w:rsid w:val="00D24B4A"/>
    <w:rsid w:val="00D379A3"/>
    <w:rsid w:val="00D40289"/>
    <w:rsid w:val="00D40553"/>
    <w:rsid w:val="00D45FF3"/>
    <w:rsid w:val="00D469C4"/>
    <w:rsid w:val="00D512CF"/>
    <w:rsid w:val="00D528B9"/>
    <w:rsid w:val="00D53186"/>
    <w:rsid w:val="00D5487D"/>
    <w:rsid w:val="00D57B8F"/>
    <w:rsid w:val="00D60140"/>
    <w:rsid w:val="00D6024A"/>
    <w:rsid w:val="00D608B5"/>
    <w:rsid w:val="00D64739"/>
    <w:rsid w:val="00D701E8"/>
    <w:rsid w:val="00D71F99"/>
    <w:rsid w:val="00D734DF"/>
    <w:rsid w:val="00D73CA4"/>
    <w:rsid w:val="00D73D71"/>
    <w:rsid w:val="00D74396"/>
    <w:rsid w:val="00D80284"/>
    <w:rsid w:val="00D81F71"/>
    <w:rsid w:val="00D8642D"/>
    <w:rsid w:val="00D90A5E"/>
    <w:rsid w:val="00D91A68"/>
    <w:rsid w:val="00D9324C"/>
    <w:rsid w:val="00D93554"/>
    <w:rsid w:val="00D95278"/>
    <w:rsid w:val="00D957A8"/>
    <w:rsid w:val="00D95A68"/>
    <w:rsid w:val="00DA17C7"/>
    <w:rsid w:val="00DA29EF"/>
    <w:rsid w:val="00DA5A44"/>
    <w:rsid w:val="00DA6A9A"/>
    <w:rsid w:val="00DA7E94"/>
    <w:rsid w:val="00DB1EFD"/>
    <w:rsid w:val="00DB2347"/>
    <w:rsid w:val="00DB3EAF"/>
    <w:rsid w:val="00DB46C6"/>
    <w:rsid w:val="00DB6FFA"/>
    <w:rsid w:val="00DC3203"/>
    <w:rsid w:val="00DC3C99"/>
    <w:rsid w:val="00DC52F5"/>
    <w:rsid w:val="00DC5FD0"/>
    <w:rsid w:val="00DC78FB"/>
    <w:rsid w:val="00DD0354"/>
    <w:rsid w:val="00DD2775"/>
    <w:rsid w:val="00DD27D7"/>
    <w:rsid w:val="00DD458C"/>
    <w:rsid w:val="00DD72E9"/>
    <w:rsid w:val="00DD7605"/>
    <w:rsid w:val="00DE2020"/>
    <w:rsid w:val="00DE3476"/>
    <w:rsid w:val="00DE54A5"/>
    <w:rsid w:val="00DE7BEA"/>
    <w:rsid w:val="00DF5B84"/>
    <w:rsid w:val="00DF6D5B"/>
    <w:rsid w:val="00DF771B"/>
    <w:rsid w:val="00DF7EE2"/>
    <w:rsid w:val="00E01BAA"/>
    <w:rsid w:val="00E0282A"/>
    <w:rsid w:val="00E02F9B"/>
    <w:rsid w:val="00E0721B"/>
    <w:rsid w:val="00E07E14"/>
    <w:rsid w:val="00E14F94"/>
    <w:rsid w:val="00E17336"/>
    <w:rsid w:val="00E17D15"/>
    <w:rsid w:val="00E21372"/>
    <w:rsid w:val="00E22B95"/>
    <w:rsid w:val="00E243B5"/>
    <w:rsid w:val="00E30331"/>
    <w:rsid w:val="00E30BB8"/>
    <w:rsid w:val="00E31F9C"/>
    <w:rsid w:val="00E40488"/>
    <w:rsid w:val="00E462C0"/>
    <w:rsid w:val="00E50367"/>
    <w:rsid w:val="00E50AFA"/>
    <w:rsid w:val="00E51ABA"/>
    <w:rsid w:val="00E524CB"/>
    <w:rsid w:val="00E65456"/>
    <w:rsid w:val="00E65A91"/>
    <w:rsid w:val="00E66188"/>
    <w:rsid w:val="00E664FB"/>
    <w:rsid w:val="00E672F0"/>
    <w:rsid w:val="00E70373"/>
    <w:rsid w:val="00E72E40"/>
    <w:rsid w:val="00E73665"/>
    <w:rsid w:val="00E737BF"/>
    <w:rsid w:val="00E73999"/>
    <w:rsid w:val="00E73BDC"/>
    <w:rsid w:val="00E73E9E"/>
    <w:rsid w:val="00E81660"/>
    <w:rsid w:val="00E8251D"/>
    <w:rsid w:val="00E854FE"/>
    <w:rsid w:val="00E906CC"/>
    <w:rsid w:val="00E939A0"/>
    <w:rsid w:val="00E97117"/>
    <w:rsid w:val="00E97E4E"/>
    <w:rsid w:val="00EA1CC2"/>
    <w:rsid w:val="00EA2D76"/>
    <w:rsid w:val="00EA4644"/>
    <w:rsid w:val="00EA758A"/>
    <w:rsid w:val="00EA776B"/>
    <w:rsid w:val="00EA792C"/>
    <w:rsid w:val="00EB096F"/>
    <w:rsid w:val="00EB199F"/>
    <w:rsid w:val="00EB21A4"/>
    <w:rsid w:val="00EB27C4"/>
    <w:rsid w:val="00EB5387"/>
    <w:rsid w:val="00EB5C10"/>
    <w:rsid w:val="00EB7322"/>
    <w:rsid w:val="00EC0FE9"/>
    <w:rsid w:val="00EC198B"/>
    <w:rsid w:val="00EC19CC"/>
    <w:rsid w:val="00EC3D04"/>
    <w:rsid w:val="00EC426D"/>
    <w:rsid w:val="00EC571B"/>
    <w:rsid w:val="00EC57D7"/>
    <w:rsid w:val="00EC5BA2"/>
    <w:rsid w:val="00EC6385"/>
    <w:rsid w:val="00EC7E27"/>
    <w:rsid w:val="00ED1812"/>
    <w:rsid w:val="00ED19FC"/>
    <w:rsid w:val="00ED1DE9"/>
    <w:rsid w:val="00ED23D4"/>
    <w:rsid w:val="00ED33A4"/>
    <w:rsid w:val="00ED5E0B"/>
    <w:rsid w:val="00EE37B6"/>
    <w:rsid w:val="00EE71FB"/>
    <w:rsid w:val="00EF0F45"/>
    <w:rsid w:val="00EF5C12"/>
    <w:rsid w:val="00EF7463"/>
    <w:rsid w:val="00EF7971"/>
    <w:rsid w:val="00F002EF"/>
    <w:rsid w:val="00F01EE9"/>
    <w:rsid w:val="00F02B2F"/>
    <w:rsid w:val="00F04900"/>
    <w:rsid w:val="00F04F1D"/>
    <w:rsid w:val="00F065A4"/>
    <w:rsid w:val="00F10FAF"/>
    <w:rsid w:val="00F11D83"/>
    <w:rsid w:val="00F126B9"/>
    <w:rsid w:val="00F12715"/>
    <w:rsid w:val="00F144D5"/>
    <w:rsid w:val="00F146F0"/>
    <w:rsid w:val="00F14A84"/>
    <w:rsid w:val="00F15039"/>
    <w:rsid w:val="00F20FF3"/>
    <w:rsid w:val="00F2190B"/>
    <w:rsid w:val="00F228B5"/>
    <w:rsid w:val="00F228C1"/>
    <w:rsid w:val="00F2389C"/>
    <w:rsid w:val="00F25C67"/>
    <w:rsid w:val="00F27008"/>
    <w:rsid w:val="00F30DFF"/>
    <w:rsid w:val="00F32B80"/>
    <w:rsid w:val="00F340EB"/>
    <w:rsid w:val="00F35285"/>
    <w:rsid w:val="00F35A29"/>
    <w:rsid w:val="00F43B9D"/>
    <w:rsid w:val="00F44D5E"/>
    <w:rsid w:val="00F44EB4"/>
    <w:rsid w:val="00F534E0"/>
    <w:rsid w:val="00F53A35"/>
    <w:rsid w:val="00F55A3D"/>
    <w:rsid w:val="00F56E13"/>
    <w:rsid w:val="00F5744B"/>
    <w:rsid w:val="00F61209"/>
    <w:rsid w:val="00F6259E"/>
    <w:rsid w:val="00F62968"/>
    <w:rsid w:val="00F65DD4"/>
    <w:rsid w:val="00F672B2"/>
    <w:rsid w:val="00F83973"/>
    <w:rsid w:val="00F87FA3"/>
    <w:rsid w:val="00F93D8C"/>
    <w:rsid w:val="00F97CC4"/>
    <w:rsid w:val="00FA3102"/>
    <w:rsid w:val="00FA48D4"/>
    <w:rsid w:val="00FA54FA"/>
    <w:rsid w:val="00FA6D39"/>
    <w:rsid w:val="00FA7211"/>
    <w:rsid w:val="00FB17B6"/>
    <w:rsid w:val="00FB227E"/>
    <w:rsid w:val="00FB3D61"/>
    <w:rsid w:val="00FB44CE"/>
    <w:rsid w:val="00FB5009"/>
    <w:rsid w:val="00FB76AB"/>
    <w:rsid w:val="00FB77E9"/>
    <w:rsid w:val="00FC4213"/>
    <w:rsid w:val="00FD03FE"/>
    <w:rsid w:val="00FD1198"/>
    <w:rsid w:val="00FD126E"/>
    <w:rsid w:val="00FD3C36"/>
    <w:rsid w:val="00FD4D81"/>
    <w:rsid w:val="00FD5989"/>
    <w:rsid w:val="00FD7498"/>
    <w:rsid w:val="00FD7FB3"/>
    <w:rsid w:val="00FE311C"/>
    <w:rsid w:val="00FE4713"/>
    <w:rsid w:val="00FE7D2C"/>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0A7A1"/>
  <w14:defaultImageDpi w14:val="330"/>
  <w15:docId w15:val="{98962F99-F6B0-49CD-8DCD-F98F2854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9E9"/>
    <w:pPr>
      <w:tabs>
        <w:tab w:val="center" w:pos="4253"/>
        <w:tab w:val="right" w:pos="8222"/>
      </w:tabs>
      <w:ind w:left="57" w:right="57"/>
    </w:pPr>
    <w:rPr>
      <w:szCs w:val="24"/>
      <w:lang w:val="en-ZA"/>
    </w:rPr>
  </w:style>
  <w:style w:type="paragraph" w:styleId="Heading1">
    <w:name w:val="heading 1"/>
    <w:basedOn w:val="Normal"/>
    <w:next w:val="Paragraph"/>
    <w:link w:val="Heading1Char"/>
    <w:uiPriority w:val="9"/>
    <w:qFormat/>
    <w:rsid w:val="00196B08"/>
    <w:pPr>
      <w:widowControl w:val="0"/>
      <w:numPr>
        <w:numId w:val="32"/>
      </w:numPr>
      <w:tabs>
        <w:tab w:val="left" w:pos="355"/>
      </w:tabs>
      <w:autoSpaceDE w:val="0"/>
      <w:autoSpaceDN w:val="0"/>
      <w:spacing w:before="280" w:line="225" w:lineRule="exact"/>
      <w:ind w:left="358" w:hanging="301"/>
      <w:jc w:val="both"/>
      <w:outlineLvl w:val="0"/>
    </w:pPr>
    <w:rPr>
      <w:b/>
      <w:bCs/>
      <w:spacing w:val="-2"/>
      <w:szCs w:val="20"/>
      <w:lang w:val="en-US" w:eastAsia="en-US"/>
    </w:rPr>
  </w:style>
  <w:style w:type="paragraph" w:styleId="Heading2">
    <w:name w:val="heading 2"/>
    <w:basedOn w:val="Normal"/>
    <w:next w:val="Paragraph"/>
    <w:link w:val="Heading2Char"/>
    <w:uiPriority w:val="9"/>
    <w:qFormat/>
    <w:rsid w:val="00345813"/>
    <w:pPr>
      <w:numPr>
        <w:ilvl w:val="1"/>
        <w:numId w:val="32"/>
      </w:numPr>
      <w:tabs>
        <w:tab w:val="left" w:pos="505"/>
      </w:tabs>
      <w:autoSpaceDE w:val="0"/>
      <w:autoSpaceDN w:val="0"/>
      <w:spacing w:before="280" w:line="225" w:lineRule="exact"/>
      <w:ind w:hanging="448"/>
      <w:jc w:val="both"/>
      <w:outlineLvl w:val="1"/>
    </w:pPr>
    <w:rPr>
      <w:i/>
      <w:spacing w:val="-4"/>
      <w:szCs w:val="22"/>
      <w:lang w:val="en-US" w:eastAsia="en-US"/>
    </w:rPr>
  </w:style>
  <w:style w:type="paragraph" w:styleId="Heading3">
    <w:name w:val="heading 3"/>
    <w:basedOn w:val="Normal"/>
    <w:next w:val="Paragraph"/>
    <w:link w:val="Heading3Char"/>
    <w:uiPriority w:val="9"/>
    <w:rsid w:val="001549E9"/>
    <w:pPr>
      <w:widowControl w:val="0"/>
      <w:numPr>
        <w:ilvl w:val="2"/>
        <w:numId w:val="32"/>
      </w:numPr>
      <w:tabs>
        <w:tab w:val="left" w:pos="654"/>
      </w:tabs>
      <w:autoSpaceDE w:val="0"/>
      <w:autoSpaceDN w:val="0"/>
      <w:spacing w:before="73" w:line="228" w:lineRule="auto"/>
      <w:ind w:right="55" w:firstLine="0"/>
      <w:jc w:val="both"/>
      <w:outlineLvl w:val="2"/>
    </w:pPr>
    <w:rPr>
      <w:i/>
      <w:szCs w:val="22"/>
      <w:lang w:val="en-US" w:eastAsia="en-US"/>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Title"/>
    <w:next w:val="Normal"/>
    <w:qFormat/>
    <w:rsid w:val="00581680"/>
  </w:style>
  <w:style w:type="paragraph" w:customStyle="1" w:styleId="Authornames">
    <w:name w:val="Author names"/>
    <w:basedOn w:val="Normal"/>
    <w:next w:val="Normal"/>
    <w:qFormat/>
    <w:rsid w:val="00052843"/>
    <w:pPr>
      <w:spacing w:after="240"/>
      <w:ind w:left="1474"/>
    </w:pPr>
    <w:rPr>
      <w:b/>
      <w:sz w:val="22"/>
      <w:szCs w:val="22"/>
      <w:lang w:val="en-US" w:eastAsia="en-US"/>
    </w:rPr>
  </w:style>
  <w:style w:type="paragraph" w:customStyle="1" w:styleId="Affiliation">
    <w:name w:val="Affiliation"/>
    <w:basedOn w:val="BodyText"/>
    <w:qFormat/>
    <w:rsid w:val="00052843"/>
    <w:pPr>
      <w:spacing w:after="0" w:line="225" w:lineRule="exact"/>
      <w:ind w:left="1474"/>
    </w:pPr>
  </w:style>
  <w:style w:type="paragraph" w:customStyle="1" w:styleId="Heading3withparagraph">
    <w:name w:val="Heading 3 with paragraph"/>
    <w:basedOn w:val="Heading3"/>
    <w:link w:val="Heading3withparagraphChar"/>
    <w:qFormat/>
    <w:rsid w:val="001549E9"/>
  </w:style>
  <w:style w:type="paragraph" w:customStyle="1" w:styleId="Abstract">
    <w:name w:val="Abstract"/>
    <w:basedOn w:val="BodyText"/>
    <w:next w:val="Normal"/>
    <w:qFormat/>
    <w:rsid w:val="00770EC0"/>
    <w:pPr>
      <w:spacing w:before="68" w:after="800" w:line="228" w:lineRule="auto"/>
      <w:ind w:left="1474"/>
    </w:pPr>
  </w:style>
  <w:style w:type="paragraph" w:customStyle="1" w:styleId="Correspondencedetails">
    <w:name w:val="Correspondence details"/>
    <w:basedOn w:val="BodyText"/>
    <w:qFormat/>
    <w:rsid w:val="006B12C7"/>
    <w:pPr>
      <w:spacing w:before="240" w:after="100" w:line="478" w:lineRule="auto"/>
      <w:ind w:left="1474" w:right="1474"/>
    </w:pPr>
  </w:style>
  <w:style w:type="paragraph" w:customStyle="1" w:styleId="Displayedquotation">
    <w:name w:val="Displayed quotation"/>
    <w:basedOn w:val="Normal"/>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numPr>
        <w:numId w:val="24"/>
      </w:numPr>
      <w:spacing w:after="240"/>
      <w:contextualSpacing/>
    </w:pPr>
  </w:style>
  <w:style w:type="paragraph" w:customStyle="1" w:styleId="Displayedequation">
    <w:name w:val="Displayed equation"/>
    <w:basedOn w:val="Normal"/>
    <w:next w:val="Paragraph"/>
    <w:qFormat/>
    <w:rsid w:val="00EF0F45"/>
    <w:pPr>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BodyText"/>
    <w:next w:val="Normal"/>
    <w:qFormat/>
    <w:rsid w:val="00E97117"/>
    <w:pPr>
      <w:spacing w:before="166" w:line="249" w:lineRule="auto"/>
    </w:pPr>
  </w:style>
  <w:style w:type="paragraph" w:customStyle="1" w:styleId="Figurecaption">
    <w:name w:val="Figure caption"/>
    <w:basedOn w:val="BodyText"/>
    <w:next w:val="Normal"/>
    <w:qFormat/>
    <w:rsid w:val="00E97117"/>
    <w:pPr>
      <w:spacing w:line="249" w:lineRule="auto"/>
      <w:ind w:right="55"/>
    </w:pPr>
  </w:style>
  <w:style w:type="paragraph" w:customStyle="1" w:styleId="Footnotes">
    <w:name w:val="Footnotes"/>
    <w:basedOn w:val="Normal"/>
    <w:qFormat/>
    <w:rsid w:val="00C0183E"/>
    <w:pPr>
      <w:widowControl w:val="0"/>
      <w:autoSpaceDE w:val="0"/>
      <w:autoSpaceDN w:val="0"/>
      <w:ind w:left="272"/>
    </w:pPr>
    <w:rPr>
      <w:sz w:val="16"/>
      <w:szCs w:val="22"/>
      <w:lang w:val="en-US" w:eastAsia="en-US"/>
    </w:rPr>
  </w:style>
  <w:style w:type="character" w:styleId="CommentReference">
    <w:name w:val="annotation reference"/>
    <w:basedOn w:val="DefaultParagraphFont"/>
    <w:semiHidden/>
    <w:unhideWhenUsed/>
    <w:rsid w:val="00B229B5"/>
    <w:rPr>
      <w:sz w:val="16"/>
      <w:szCs w:val="16"/>
    </w:rPr>
  </w:style>
  <w:style w:type="character" w:customStyle="1" w:styleId="Heading3withparagraphChar">
    <w:name w:val="Heading 3 with paragraph Char"/>
    <w:basedOn w:val="Heading3Char"/>
    <w:link w:val="Heading3withparagraph"/>
    <w:rsid w:val="001549E9"/>
    <w:rPr>
      <w:i/>
      <w:szCs w:val="22"/>
      <w:lang w:val="en-US" w:eastAsia="en-US"/>
    </w:rPr>
  </w:style>
  <w:style w:type="paragraph" w:customStyle="1" w:styleId="Paragraph">
    <w:name w:val="Paragraph"/>
    <w:basedOn w:val="Normal"/>
    <w:next w:val="Newparagraph"/>
    <w:qFormat/>
    <w:rsid w:val="002343E0"/>
    <w:pPr>
      <w:spacing w:before="8" w:line="223" w:lineRule="auto"/>
      <w:ind w:right="55"/>
      <w:jc w:val="both"/>
    </w:pPr>
  </w:style>
  <w:style w:type="paragraph" w:customStyle="1" w:styleId="Newparagraph">
    <w:name w:val="New paragraph"/>
    <w:basedOn w:val="BodyText"/>
    <w:qFormat/>
    <w:rsid w:val="00D06035"/>
    <w:pPr>
      <w:spacing w:before="221" w:line="226" w:lineRule="auto"/>
      <w:ind w:firstLine="301"/>
    </w:pPr>
  </w:style>
  <w:style w:type="paragraph" w:styleId="NormalIndent">
    <w:name w:val="Normal Indent"/>
    <w:basedOn w:val="Normal"/>
    <w:rsid w:val="00526454"/>
    <w:pPr>
      <w:ind w:left="720"/>
    </w:pPr>
  </w:style>
  <w:style w:type="paragraph" w:customStyle="1" w:styleId="References">
    <w:name w:val="References"/>
    <w:basedOn w:val="Normal"/>
    <w:qFormat/>
    <w:rsid w:val="001549E9"/>
    <w:pPr>
      <w:widowControl w:val="0"/>
      <w:numPr>
        <w:numId w:val="31"/>
      </w:numPr>
      <w:tabs>
        <w:tab w:val="left" w:pos="389"/>
      </w:tabs>
      <w:autoSpaceDE w:val="0"/>
      <w:autoSpaceDN w:val="0"/>
      <w:spacing w:before="142" w:line="228" w:lineRule="auto"/>
      <w:ind w:right="55"/>
      <w:jc w:val="both"/>
    </w:pPr>
    <w:rPr>
      <w:szCs w:val="22"/>
      <w:lang w:val="en-US" w:eastAsia="en-US"/>
    </w:rPr>
  </w:style>
  <w:style w:type="character" w:customStyle="1" w:styleId="Heading2Char">
    <w:name w:val="Heading 2 Char"/>
    <w:basedOn w:val="DefaultParagraphFont"/>
    <w:link w:val="Heading2"/>
    <w:uiPriority w:val="9"/>
    <w:rsid w:val="00345813"/>
    <w:rPr>
      <w:i/>
      <w:spacing w:val="-4"/>
      <w:szCs w:val="22"/>
      <w:lang w:val="en-US" w:eastAsia="en-US"/>
    </w:rPr>
  </w:style>
  <w:style w:type="character" w:customStyle="1" w:styleId="Heading1Char">
    <w:name w:val="Heading 1 Char"/>
    <w:basedOn w:val="DefaultParagraphFont"/>
    <w:link w:val="Heading1"/>
    <w:uiPriority w:val="9"/>
    <w:rsid w:val="00196B08"/>
    <w:rPr>
      <w:b/>
      <w:bCs/>
      <w:spacing w:val="-2"/>
      <w:lang w:val="en-US" w:eastAsia="en-US"/>
    </w:rPr>
  </w:style>
  <w:style w:type="character" w:customStyle="1" w:styleId="Heading3Char">
    <w:name w:val="Heading 3 Char"/>
    <w:basedOn w:val="DefaultParagraphFont"/>
    <w:link w:val="Heading3"/>
    <w:uiPriority w:val="9"/>
    <w:rsid w:val="00FB77E9"/>
    <w:rPr>
      <w:i/>
      <w:szCs w:val="22"/>
      <w:lang w:val="en-US" w:eastAsia="en-US"/>
    </w:rPr>
  </w:style>
  <w:style w:type="paragraph" w:customStyle="1" w:styleId="Bulletedlist">
    <w:name w:val="Bulleted list"/>
    <w:basedOn w:val="Paragraph"/>
    <w:next w:val="Paragraph"/>
    <w:qFormat/>
    <w:rsid w:val="004E0338"/>
    <w:pPr>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character" w:customStyle="1" w:styleId="Heading4Char">
    <w:name w:val="Heading 4 Char"/>
    <w:basedOn w:val="DefaultParagraphFont"/>
    <w:link w:val="Heading4"/>
    <w:rsid w:val="00F43B9D"/>
    <w:rPr>
      <w:bCs/>
      <w:sz w:val="24"/>
      <w:szCs w:val="28"/>
    </w:rPr>
  </w:style>
  <w:style w:type="paragraph" w:styleId="CommentText">
    <w:name w:val="annotation text"/>
    <w:basedOn w:val="Normal"/>
    <w:link w:val="CommentTextChar"/>
    <w:unhideWhenUsed/>
    <w:rsid w:val="00B229B5"/>
    <w:rPr>
      <w:szCs w:val="20"/>
    </w:rPr>
  </w:style>
  <w:style w:type="character" w:customStyle="1" w:styleId="CommentTextChar">
    <w:name w:val="Comment Text Char"/>
    <w:basedOn w:val="DefaultParagraphFont"/>
    <w:link w:val="CommentText"/>
    <w:rsid w:val="00B229B5"/>
  </w:style>
  <w:style w:type="paragraph" w:customStyle="1" w:styleId="Heading3Paragraph">
    <w:name w:val="Heading 3 + Paragraph"/>
    <w:basedOn w:val="Heading3"/>
    <w:next w:val="Newparagraph"/>
    <w:rsid w:val="00CC5B7D"/>
  </w:style>
  <w:style w:type="paragraph" w:styleId="BodyText">
    <w:name w:val="Body Text"/>
    <w:basedOn w:val="Normal"/>
    <w:link w:val="BodyTextChar"/>
    <w:uiPriority w:val="1"/>
    <w:qFormat/>
    <w:rsid w:val="00D06035"/>
    <w:pPr>
      <w:autoSpaceDE w:val="0"/>
      <w:autoSpaceDN w:val="0"/>
      <w:spacing w:after="240"/>
      <w:jc w:val="both"/>
    </w:pPr>
    <w:rPr>
      <w:szCs w:val="20"/>
      <w:lang w:val="en-US" w:eastAsia="en-US"/>
    </w:rPr>
  </w:style>
  <w:style w:type="character" w:customStyle="1" w:styleId="BodyTextChar">
    <w:name w:val="Body Text Char"/>
    <w:basedOn w:val="DefaultParagraphFont"/>
    <w:link w:val="BodyText"/>
    <w:uiPriority w:val="1"/>
    <w:rsid w:val="00D06035"/>
    <w:rPr>
      <w:lang w:val="en-US" w:eastAsia="en-US"/>
    </w:rPr>
  </w:style>
  <w:style w:type="character" w:styleId="Hyperlink">
    <w:name w:val="Hyperlink"/>
    <w:unhideWhenUsed/>
    <w:rsid w:val="002003FB"/>
    <w:rPr>
      <w:rFonts w:ascii="Courier New" w:hAnsi="Courier New" w:cs="Courier New"/>
    </w:rPr>
  </w:style>
  <w:style w:type="character" w:customStyle="1" w:styleId="UnresolvedMention1">
    <w:name w:val="Unresolved Mention1"/>
    <w:basedOn w:val="DefaultParagraphFont"/>
    <w:uiPriority w:val="99"/>
    <w:semiHidden/>
    <w:unhideWhenUsed/>
    <w:rsid w:val="002146F0"/>
    <w:rPr>
      <w:color w:val="605E5C"/>
      <w:shd w:val="clear" w:color="auto" w:fill="E1DFDD"/>
    </w:rPr>
  </w:style>
  <w:style w:type="paragraph" w:styleId="CommentSubject">
    <w:name w:val="annotation subject"/>
    <w:basedOn w:val="CommentText"/>
    <w:next w:val="CommentText"/>
    <w:link w:val="CommentSubjectChar"/>
    <w:semiHidden/>
    <w:unhideWhenUsed/>
    <w:rsid w:val="00B229B5"/>
    <w:rPr>
      <w:b/>
      <w:bCs/>
    </w:rPr>
  </w:style>
  <w:style w:type="character" w:customStyle="1" w:styleId="CommentSubjectChar">
    <w:name w:val="Comment Subject Char"/>
    <w:basedOn w:val="CommentTextChar"/>
    <w:link w:val="CommentSubject"/>
    <w:semiHidden/>
    <w:rsid w:val="00B229B5"/>
    <w:rPr>
      <w:b/>
      <w:bCs/>
    </w:rPr>
  </w:style>
  <w:style w:type="character" w:styleId="FollowedHyperlink">
    <w:name w:val="FollowedHyperlink"/>
    <w:basedOn w:val="DefaultParagraphFont"/>
    <w:semiHidden/>
    <w:unhideWhenUsed/>
    <w:rsid w:val="00B229B5"/>
    <w:rPr>
      <w:color w:val="800080" w:themeColor="followedHyperlink"/>
      <w:u w:val="single"/>
    </w:rPr>
  </w:style>
  <w:style w:type="paragraph" w:customStyle="1" w:styleId="Indentedquote">
    <w:name w:val="Indented quote"/>
    <w:basedOn w:val="BodyText"/>
    <w:link w:val="IndentedquoteChar"/>
    <w:qFormat/>
    <w:rsid w:val="003025B4"/>
    <w:pPr>
      <w:ind w:left="355"/>
    </w:pPr>
    <w:rPr>
      <w:sz w:val="18"/>
      <w:szCs w:val="18"/>
    </w:rPr>
  </w:style>
  <w:style w:type="character" w:customStyle="1" w:styleId="IndentedquoteChar">
    <w:name w:val="Indented quote Char"/>
    <w:basedOn w:val="BodyTextChar"/>
    <w:link w:val="Indentedquote"/>
    <w:rsid w:val="003025B4"/>
    <w:rPr>
      <w:sz w:val="18"/>
      <w:szCs w:val="18"/>
      <w:lang w:val="en-US" w:eastAsia="en-US"/>
    </w:rPr>
  </w:style>
  <w:style w:type="paragraph" w:styleId="Title">
    <w:name w:val="Title"/>
    <w:basedOn w:val="Normal"/>
    <w:next w:val="Normal"/>
    <w:link w:val="TitleChar"/>
    <w:uiPriority w:val="10"/>
    <w:qFormat/>
    <w:rsid w:val="00581680"/>
    <w:pPr>
      <w:widowControl w:val="0"/>
      <w:autoSpaceDE w:val="0"/>
      <w:autoSpaceDN w:val="0"/>
      <w:spacing w:before="1800" w:after="560"/>
      <w:jc w:val="both"/>
    </w:pPr>
    <w:rPr>
      <w:rFonts w:ascii="Arial"/>
      <w:b/>
      <w:sz w:val="36"/>
      <w:szCs w:val="22"/>
      <w:lang w:val="en-US" w:eastAsia="en-US"/>
    </w:rPr>
  </w:style>
  <w:style w:type="character" w:customStyle="1" w:styleId="TitleChar">
    <w:name w:val="Title Char"/>
    <w:basedOn w:val="DefaultParagraphFont"/>
    <w:link w:val="Title"/>
    <w:uiPriority w:val="10"/>
    <w:rsid w:val="00581680"/>
    <w:rPr>
      <w:rFonts w:ascii="Arial"/>
      <w:b/>
      <w:sz w:val="36"/>
      <w:szCs w:val="22"/>
      <w:lang w:val="en-US" w:eastAsia="en-US"/>
    </w:rPr>
  </w:style>
  <w:style w:type="paragraph" w:customStyle="1" w:styleId="EndNoteBibliographyTitle">
    <w:name w:val="EndNote Bibliography Title"/>
    <w:basedOn w:val="Heading1"/>
    <w:link w:val="EndNoteBibliographyTitleChar"/>
    <w:qFormat/>
    <w:rsid w:val="00EA776B"/>
    <w:pPr>
      <w:numPr>
        <w:numId w:val="0"/>
      </w:numPr>
      <w:ind w:left="358" w:hanging="301"/>
    </w:pPr>
  </w:style>
  <w:style w:type="character" w:customStyle="1" w:styleId="EndNoteBibliographyTitleChar">
    <w:name w:val="EndNote Bibliography Title Char"/>
    <w:basedOn w:val="BodyTextChar"/>
    <w:link w:val="EndNoteBibliographyTitle"/>
    <w:rsid w:val="00EA776B"/>
    <w:rPr>
      <w:b/>
      <w:bCs/>
      <w:spacing w:val="-2"/>
      <w:lang w:val="en-US" w:eastAsia="en-US"/>
    </w:rPr>
  </w:style>
  <w:style w:type="paragraph" w:customStyle="1" w:styleId="EndNoteBibliography">
    <w:name w:val="EndNote Bibliography"/>
    <w:basedOn w:val="Normal"/>
    <w:link w:val="EndNoteBibliographyChar"/>
    <w:rsid w:val="00EA776B"/>
    <w:pPr>
      <w:spacing w:after="120"/>
      <w:jc w:val="both"/>
    </w:pPr>
    <w:rPr>
      <w:noProof/>
      <w:lang w:val="en-GB"/>
    </w:rPr>
  </w:style>
  <w:style w:type="character" w:customStyle="1" w:styleId="EndNoteBibliographyChar">
    <w:name w:val="EndNote Bibliography Char"/>
    <w:basedOn w:val="BodyTextChar"/>
    <w:link w:val="EndNoteBibliography"/>
    <w:rsid w:val="00EA776B"/>
    <w:rPr>
      <w:noProof/>
      <w:szCs w:val="24"/>
      <w:lang w:val="en-US" w:eastAsia="en-US"/>
    </w:rPr>
  </w:style>
  <w:style w:type="paragraph" w:styleId="Header">
    <w:name w:val="header"/>
    <w:basedOn w:val="Normal"/>
    <w:link w:val="HeaderChar"/>
    <w:unhideWhenUsed/>
    <w:rsid w:val="00BE28AB"/>
    <w:pPr>
      <w:tabs>
        <w:tab w:val="clear" w:pos="4253"/>
        <w:tab w:val="clear" w:pos="8222"/>
        <w:tab w:val="center" w:pos="4513"/>
        <w:tab w:val="right" w:pos="9026"/>
      </w:tabs>
    </w:pPr>
  </w:style>
  <w:style w:type="character" w:customStyle="1" w:styleId="HeaderChar">
    <w:name w:val="Header Char"/>
    <w:basedOn w:val="DefaultParagraphFont"/>
    <w:link w:val="Header"/>
    <w:rsid w:val="00BE28AB"/>
    <w:rPr>
      <w:szCs w:val="24"/>
      <w:lang w:val="en-ZA"/>
    </w:rPr>
  </w:style>
  <w:style w:type="paragraph" w:styleId="Footer">
    <w:name w:val="footer"/>
    <w:basedOn w:val="Normal"/>
    <w:link w:val="FooterChar"/>
    <w:unhideWhenUsed/>
    <w:rsid w:val="00BE28AB"/>
    <w:pPr>
      <w:tabs>
        <w:tab w:val="clear" w:pos="4253"/>
        <w:tab w:val="clear" w:pos="8222"/>
        <w:tab w:val="center" w:pos="4513"/>
        <w:tab w:val="right" w:pos="9026"/>
      </w:tabs>
    </w:pPr>
  </w:style>
  <w:style w:type="character" w:customStyle="1" w:styleId="FooterChar">
    <w:name w:val="Footer Char"/>
    <w:basedOn w:val="DefaultParagraphFont"/>
    <w:link w:val="Footer"/>
    <w:rsid w:val="00BE28AB"/>
    <w:rPr>
      <w:szCs w:val="24"/>
      <w:lang w:val="en-ZA"/>
    </w:rPr>
  </w:style>
  <w:style w:type="table" w:styleId="TableGrid">
    <w:name w:val="Table Grid"/>
    <w:basedOn w:val="TableNormal"/>
    <w:uiPriority w:val="39"/>
    <w:rsid w:val="008F589A"/>
    <w:rPr>
      <w:rFonts w:asciiTheme="minorHAnsi" w:eastAsiaTheme="minorHAnsi" w:hAnsiTheme="minorHAnsi" w:cstheme="minorBid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ed">
    <w:name w:val="BodytextIndented"/>
    <w:basedOn w:val="Normal"/>
    <w:rsid w:val="00D701E8"/>
    <w:pPr>
      <w:tabs>
        <w:tab w:val="clear" w:pos="4253"/>
        <w:tab w:val="clear" w:pos="8222"/>
      </w:tabs>
      <w:ind w:left="0" w:right="0" w:firstLine="284"/>
      <w:jc w:val="both"/>
    </w:pPr>
    <w:rPr>
      <w:rFonts w:ascii="Times" w:hAnsi="Times"/>
      <w:iCs/>
      <w:color w:val="000000"/>
      <w:sz w:val="22"/>
      <w:szCs w:val="22"/>
      <w:lang w:val="en-US" w:eastAsia="en-US"/>
    </w:rPr>
  </w:style>
  <w:style w:type="table" w:styleId="PlainTable2">
    <w:name w:val="Plain Table 2"/>
    <w:basedOn w:val="TableNormal"/>
    <w:uiPriority w:val="42"/>
    <w:rsid w:val="00207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207DF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207DF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rsid w:val="00EA792C"/>
    <w:rPr>
      <w:color w:val="666666"/>
    </w:rPr>
  </w:style>
  <w:style w:type="paragraph" w:styleId="BalloonText">
    <w:name w:val="Balloon Text"/>
    <w:basedOn w:val="Normal"/>
    <w:link w:val="BalloonTextChar"/>
    <w:semiHidden/>
    <w:unhideWhenUsed/>
    <w:rsid w:val="00D01144"/>
    <w:rPr>
      <w:rFonts w:ascii="Segoe UI" w:hAnsi="Segoe UI" w:cs="Segoe UI"/>
      <w:sz w:val="18"/>
      <w:szCs w:val="18"/>
    </w:rPr>
  </w:style>
  <w:style w:type="character" w:customStyle="1" w:styleId="BalloonTextChar">
    <w:name w:val="Balloon Text Char"/>
    <w:basedOn w:val="DefaultParagraphFont"/>
    <w:link w:val="BalloonText"/>
    <w:semiHidden/>
    <w:rsid w:val="00D01144"/>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3153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75974442">
      <w:bodyDiv w:val="1"/>
      <w:marLeft w:val="0"/>
      <w:marRight w:val="0"/>
      <w:marTop w:val="0"/>
      <w:marBottom w:val="0"/>
      <w:divBdr>
        <w:top w:val="none" w:sz="0" w:space="0" w:color="auto"/>
        <w:left w:val="none" w:sz="0" w:space="0" w:color="auto"/>
        <w:bottom w:val="none" w:sz="0" w:space="0" w:color="auto"/>
        <w:right w:val="none" w:sz="0" w:space="0" w:color="auto"/>
      </w:divBdr>
    </w:div>
    <w:div w:id="1415971404">
      <w:bodyDiv w:val="1"/>
      <w:marLeft w:val="0"/>
      <w:marRight w:val="0"/>
      <w:marTop w:val="0"/>
      <w:marBottom w:val="0"/>
      <w:divBdr>
        <w:top w:val="none" w:sz="0" w:space="0" w:color="auto"/>
        <w:left w:val="none" w:sz="0" w:space="0" w:color="auto"/>
        <w:bottom w:val="none" w:sz="0" w:space="0" w:color="auto"/>
        <w:right w:val="none" w:sz="0" w:space="0" w:color="auto"/>
      </w:divBdr>
    </w:div>
    <w:div w:id="15069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hephok\AppData\Local\Temp\4b778dd3-f0c8-4742-9a3a-bfe15da50640_SAIP2025-Word-template%20(1).zip.640\SAIP2025-Word-template\001-yourna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027BF-24A9-42DD-AD88-E71C1668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001-yourname</Template>
  <TotalTime>0</TotalTime>
  <Pages>6</Pages>
  <Words>17816</Words>
  <Characters>101553</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119131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Tshepho Kekana</dc:creator>
  <cp:lastModifiedBy>MR MAGOPA TSHEPO MCDONALD KEKANA</cp:lastModifiedBy>
  <cp:revision>2</cp:revision>
  <cp:lastPrinted>2025-07-03T14:10:00Z</cp:lastPrinted>
  <dcterms:created xsi:type="dcterms:W3CDTF">2025-07-30T22:10:00Z</dcterms:created>
  <dcterms:modified xsi:type="dcterms:W3CDTF">2025-07-30T22:10:00Z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https://csl.mendeley.com/styles/718941331/ieee-2Rap</vt:lpwstr>
  </property>
  <property fmtid="{D5CDD505-2E9C-101B-9397-08002B2CF9AE}" pid="17" name="Mendeley Recent Style Name 7_1">
    <vt:lpwstr>IEEE - Magopa Kekana</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https://csl.mendeley.com/styles/718941331/ieee-2Rap</vt:lpwstr>
  </property>
  <property fmtid="{D5CDD505-2E9C-101B-9397-08002B2CF9AE}" pid="24" name="Mendeley Unique User Id_1">
    <vt:lpwstr>d840cf7e-24ad-37cb-9f70-1f40bcade6ef</vt:lpwstr>
  </property>
</Properties>
</file>