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25D7C4" w14:textId="74E8C0D9" w:rsidR="00A55929" w:rsidRPr="00A62846" w:rsidRDefault="00A55929" w:rsidP="00A62846">
      <w:pPr>
        <w:pStyle w:val="Authornames"/>
        <w:spacing w:line="276" w:lineRule="auto"/>
        <w:ind w:left="0"/>
        <w:jc w:val="both"/>
        <w:rPr>
          <w:rFonts w:ascii="Arial" w:hAnsi="Arial" w:cs="Arial"/>
          <w:sz w:val="36"/>
          <w:szCs w:val="36"/>
        </w:rPr>
      </w:pPr>
      <w:r w:rsidRPr="00A62846">
        <w:rPr>
          <w:rFonts w:ascii="Arial" w:hAnsi="Arial" w:cs="Arial"/>
          <w:sz w:val="36"/>
          <w:szCs w:val="36"/>
        </w:rPr>
        <w:t>Cooperative Energy Transfer and Upconversion Luminescence of Sr</w:t>
      </w:r>
      <w:r w:rsidRPr="00A62846">
        <w:rPr>
          <w:rFonts w:ascii="Arial" w:hAnsi="Arial" w:cs="Arial"/>
          <w:sz w:val="36"/>
          <w:szCs w:val="36"/>
          <w:vertAlign w:val="subscript"/>
        </w:rPr>
        <w:t>5</w:t>
      </w:r>
      <w:r w:rsidRPr="00A62846">
        <w:rPr>
          <w:rFonts w:ascii="Arial" w:hAnsi="Arial" w:cs="Arial"/>
          <w:sz w:val="36"/>
          <w:szCs w:val="36"/>
        </w:rPr>
        <w:t>(PO</w:t>
      </w:r>
      <w:proofErr w:type="gramStart"/>
      <w:r w:rsidRPr="00A62846">
        <w:rPr>
          <w:rFonts w:ascii="Arial" w:hAnsi="Arial" w:cs="Arial"/>
          <w:sz w:val="36"/>
          <w:szCs w:val="36"/>
          <w:vertAlign w:val="subscript"/>
        </w:rPr>
        <w:t>4</w:t>
      </w:r>
      <w:r w:rsidRPr="00A62846">
        <w:rPr>
          <w:rFonts w:ascii="Arial" w:hAnsi="Arial" w:cs="Arial"/>
          <w:sz w:val="36"/>
          <w:szCs w:val="36"/>
        </w:rPr>
        <w:t>)</w:t>
      </w:r>
      <w:r w:rsidRPr="00A62846">
        <w:rPr>
          <w:rFonts w:ascii="Arial" w:hAnsi="Arial" w:cs="Arial"/>
          <w:sz w:val="36"/>
          <w:szCs w:val="36"/>
          <w:vertAlign w:val="subscript"/>
        </w:rPr>
        <w:t>3</w:t>
      </w:r>
      <w:r w:rsidRPr="00A62846">
        <w:rPr>
          <w:rFonts w:ascii="Arial" w:hAnsi="Arial" w:cs="Arial"/>
          <w:sz w:val="36"/>
          <w:szCs w:val="36"/>
        </w:rPr>
        <w:t>OH:Eu</w:t>
      </w:r>
      <w:r w:rsidRPr="00A62846">
        <w:rPr>
          <w:rFonts w:ascii="Arial" w:hAnsi="Arial" w:cs="Arial"/>
          <w:sz w:val="36"/>
          <w:szCs w:val="36"/>
          <w:vertAlign w:val="superscript"/>
        </w:rPr>
        <w:t>3+</w:t>
      </w:r>
      <w:r w:rsidRPr="00A62846">
        <w:rPr>
          <w:rFonts w:ascii="Arial" w:hAnsi="Arial" w:cs="Arial"/>
          <w:sz w:val="36"/>
          <w:szCs w:val="36"/>
        </w:rPr>
        <w:t>,Yb</w:t>
      </w:r>
      <w:proofErr w:type="gramEnd"/>
      <w:r w:rsidRPr="00A62846">
        <w:rPr>
          <w:rFonts w:ascii="Arial" w:hAnsi="Arial" w:cs="Arial"/>
          <w:sz w:val="36"/>
          <w:szCs w:val="36"/>
          <w:vertAlign w:val="superscript"/>
        </w:rPr>
        <w:t>3+</w:t>
      </w:r>
      <w:r w:rsidRPr="00A62846">
        <w:rPr>
          <w:rFonts w:ascii="Arial" w:hAnsi="Arial" w:cs="Arial"/>
          <w:sz w:val="36"/>
          <w:szCs w:val="36"/>
        </w:rPr>
        <w:t xml:space="preserve"> phosphor powders</w:t>
      </w:r>
    </w:p>
    <w:p w14:paraId="71FA6669" w14:textId="77777777" w:rsidR="00A55929" w:rsidRPr="00A62846" w:rsidRDefault="00A55929" w:rsidP="00A62846">
      <w:pPr>
        <w:pStyle w:val="Affiliation"/>
        <w:spacing w:line="240" w:lineRule="auto"/>
        <w:ind w:left="0"/>
        <w:jc w:val="left"/>
        <w:rPr>
          <w:rFonts w:asciiTheme="majorBidi" w:hAnsiTheme="majorBidi" w:cstheme="majorBidi"/>
          <w:b/>
          <w:sz w:val="22"/>
          <w:szCs w:val="22"/>
          <w:vertAlign w:val="superscript"/>
        </w:rPr>
      </w:pPr>
      <w:r w:rsidRPr="00A62846">
        <w:rPr>
          <w:rFonts w:asciiTheme="majorBidi" w:hAnsiTheme="majorBidi" w:cstheme="majorBidi"/>
          <w:b/>
          <w:sz w:val="22"/>
          <w:szCs w:val="22"/>
        </w:rPr>
        <w:t>P.P. Mokoena</w:t>
      </w:r>
      <w:r w:rsidRPr="00A62846">
        <w:rPr>
          <w:rFonts w:asciiTheme="majorBidi" w:hAnsiTheme="majorBidi" w:cstheme="majorBidi"/>
          <w:b/>
          <w:sz w:val="22"/>
          <w:szCs w:val="22"/>
          <w:vertAlign w:val="superscript"/>
        </w:rPr>
        <w:t>1*</w:t>
      </w:r>
      <w:r w:rsidRPr="00A62846">
        <w:rPr>
          <w:rFonts w:asciiTheme="majorBidi" w:hAnsiTheme="majorBidi" w:cstheme="majorBidi"/>
          <w:b/>
          <w:sz w:val="22"/>
          <w:szCs w:val="22"/>
        </w:rPr>
        <w:t>, B. M. Jaffar</w:t>
      </w:r>
      <w:r w:rsidRPr="00A62846">
        <w:rPr>
          <w:rFonts w:asciiTheme="majorBidi" w:hAnsiTheme="majorBidi" w:cstheme="majorBidi"/>
          <w:b/>
          <w:sz w:val="22"/>
          <w:szCs w:val="22"/>
          <w:vertAlign w:val="superscript"/>
        </w:rPr>
        <w:t>2</w:t>
      </w:r>
      <w:r w:rsidRPr="00A62846">
        <w:rPr>
          <w:rFonts w:asciiTheme="majorBidi" w:hAnsiTheme="majorBidi" w:cstheme="majorBidi"/>
          <w:b/>
          <w:sz w:val="22"/>
          <w:szCs w:val="22"/>
        </w:rPr>
        <w:t>, H.C. Swart</w:t>
      </w:r>
      <w:r w:rsidRPr="00A62846">
        <w:rPr>
          <w:rFonts w:asciiTheme="majorBidi" w:hAnsiTheme="majorBidi" w:cstheme="majorBidi"/>
          <w:b/>
          <w:sz w:val="22"/>
          <w:szCs w:val="22"/>
          <w:vertAlign w:val="superscript"/>
        </w:rPr>
        <w:t>3</w:t>
      </w:r>
      <w:r w:rsidRPr="00A62846">
        <w:rPr>
          <w:rFonts w:asciiTheme="majorBidi" w:hAnsiTheme="majorBidi" w:cstheme="majorBidi"/>
          <w:b/>
          <w:sz w:val="22"/>
          <w:szCs w:val="22"/>
        </w:rPr>
        <w:t>, O.M. Ntwaeaborwa</w:t>
      </w:r>
      <w:r w:rsidRPr="00A62846">
        <w:rPr>
          <w:rFonts w:asciiTheme="majorBidi" w:hAnsiTheme="majorBidi" w:cstheme="majorBidi"/>
          <w:b/>
          <w:sz w:val="22"/>
          <w:szCs w:val="22"/>
          <w:vertAlign w:val="superscript"/>
        </w:rPr>
        <w:t>1</w:t>
      </w:r>
    </w:p>
    <w:p w14:paraId="291BFAF7" w14:textId="77777777" w:rsidR="00A55929" w:rsidRPr="00A62846" w:rsidRDefault="00A55929" w:rsidP="00A62846">
      <w:pPr>
        <w:pStyle w:val="Affiliation"/>
        <w:spacing w:line="240" w:lineRule="auto"/>
        <w:ind w:left="0"/>
        <w:rPr>
          <w:rFonts w:asciiTheme="majorBidi" w:hAnsiTheme="majorBidi" w:cstheme="majorBidi"/>
          <w:b/>
          <w:vertAlign w:val="superscript"/>
        </w:rPr>
      </w:pPr>
      <w:r w:rsidRPr="00A62846">
        <w:rPr>
          <w:rFonts w:asciiTheme="majorBidi" w:hAnsiTheme="majorBidi" w:cstheme="majorBidi"/>
          <w:vertAlign w:val="superscript"/>
          <w:lang w:val="en-GB"/>
        </w:rPr>
        <w:t>1</w:t>
      </w:r>
      <w:r w:rsidRPr="00A62846">
        <w:rPr>
          <w:rFonts w:asciiTheme="majorBidi" w:hAnsiTheme="majorBidi" w:cstheme="majorBidi"/>
          <w:lang w:val="en-GB"/>
        </w:rPr>
        <w:t>Department of Physics and Earth Sciences, Sol Plaatje University, Kimberley, South Africa</w:t>
      </w:r>
    </w:p>
    <w:p w14:paraId="4397E57C" w14:textId="44D3CEE5" w:rsidR="00A62846" w:rsidRDefault="00BA51D6" w:rsidP="00A62846">
      <w:pPr>
        <w:tabs>
          <w:tab w:val="clear" w:pos="4253"/>
          <w:tab w:val="clear" w:pos="8222"/>
        </w:tabs>
        <w:spacing w:after="200"/>
        <w:ind w:left="0" w:right="0"/>
        <w:jc w:val="both"/>
        <w:rPr>
          <w:rFonts w:asciiTheme="majorBidi" w:hAnsiTheme="majorBidi" w:cstheme="majorBidi"/>
          <w:szCs w:val="20"/>
          <w:lang w:val="en-GB" w:eastAsia="en-US"/>
        </w:rPr>
      </w:pPr>
      <w:r w:rsidRPr="00BA51D6">
        <w:rPr>
          <w:rFonts w:asciiTheme="majorBidi" w:hAnsiTheme="majorBidi" w:cstheme="majorBidi"/>
          <w:szCs w:val="20"/>
          <w:vertAlign w:val="superscript"/>
          <w:lang w:val="en-GB" w:eastAsia="en-US"/>
        </w:rPr>
        <w:t>2</w:t>
      </w:r>
      <w:r w:rsidRPr="00BA51D6">
        <w:rPr>
          <w:rFonts w:asciiTheme="majorBidi" w:hAnsiTheme="majorBidi" w:cstheme="majorBidi"/>
          <w:szCs w:val="20"/>
          <w:lang w:val="en-GB" w:eastAsia="en-US"/>
        </w:rPr>
        <w:t>School of Physics, University of the Witwatersrand, Private Bag 3, Johannesburg, South Afric</w:t>
      </w:r>
      <w:r w:rsidR="00A62846">
        <w:rPr>
          <w:rFonts w:asciiTheme="majorBidi" w:hAnsiTheme="majorBidi" w:cstheme="majorBidi"/>
          <w:szCs w:val="20"/>
          <w:lang w:val="en-GB" w:eastAsia="en-US"/>
        </w:rPr>
        <w:t>a</w:t>
      </w:r>
    </w:p>
    <w:p w14:paraId="7EB566AD" w14:textId="5C624DFB" w:rsidR="00A55929" w:rsidRPr="00BA51D6" w:rsidRDefault="00A55929" w:rsidP="00A62846">
      <w:pPr>
        <w:tabs>
          <w:tab w:val="clear" w:pos="4253"/>
          <w:tab w:val="clear" w:pos="8222"/>
        </w:tabs>
        <w:spacing w:after="200"/>
        <w:ind w:left="0" w:right="0"/>
        <w:jc w:val="both"/>
        <w:rPr>
          <w:rFonts w:asciiTheme="majorBidi" w:hAnsiTheme="majorBidi" w:cstheme="majorBidi"/>
          <w:szCs w:val="20"/>
          <w:lang w:val="en-GB" w:eastAsia="en-US"/>
        </w:rPr>
      </w:pPr>
      <w:r w:rsidRPr="005D55E8">
        <w:rPr>
          <w:rFonts w:asciiTheme="majorBidi" w:hAnsiTheme="majorBidi" w:cstheme="majorBidi"/>
          <w:color w:val="000000"/>
          <w:vertAlign w:val="superscript"/>
        </w:rPr>
        <w:t>3</w:t>
      </w:r>
      <w:r w:rsidRPr="005D55E8">
        <w:rPr>
          <w:rFonts w:asciiTheme="majorBidi" w:hAnsiTheme="majorBidi" w:cstheme="majorBidi"/>
          <w:color w:val="000000"/>
        </w:rPr>
        <w:t>Department of Physics, Box 339, University of the Free State, Bloemfontein 9300, South Africa</w:t>
      </w:r>
    </w:p>
    <w:p w14:paraId="1030E519" w14:textId="67F5588E" w:rsidR="00A55929" w:rsidRPr="00A62846" w:rsidRDefault="00A62846" w:rsidP="00A62846">
      <w:pPr>
        <w:ind w:left="-567" w:right="-625"/>
        <w:rPr>
          <w:rFonts w:ascii="Courier New" w:hAnsi="Courier New" w:cs="Courier New"/>
          <w:iCs/>
          <w:color w:val="000000"/>
        </w:rPr>
      </w:pPr>
      <w:r w:rsidRPr="00A62846">
        <w:rPr>
          <w:rFonts w:ascii="Courier New" w:hAnsi="Courier New" w:cs="Courier New"/>
          <w:iCs/>
          <w:color w:val="000000"/>
          <w:vertAlign w:val="superscript"/>
        </w:rPr>
        <w:t xml:space="preserve">      </w:t>
      </w:r>
      <w:r>
        <w:rPr>
          <w:rFonts w:ascii="Courier New" w:hAnsi="Courier New" w:cs="Courier New"/>
          <w:iCs/>
          <w:color w:val="000000"/>
          <w:vertAlign w:val="superscript"/>
        </w:rPr>
        <w:t xml:space="preserve"> </w:t>
      </w:r>
      <w:r w:rsidRPr="00A62846">
        <w:rPr>
          <w:rFonts w:ascii="Courier New" w:hAnsi="Courier New" w:cs="Courier New"/>
          <w:iCs/>
          <w:color w:val="000000"/>
        </w:rPr>
        <w:t>E</w:t>
      </w:r>
      <w:r w:rsidR="00A55929" w:rsidRPr="00A62846">
        <w:rPr>
          <w:rFonts w:ascii="Courier New" w:hAnsi="Courier New" w:cs="Courier New"/>
          <w:iCs/>
          <w:color w:val="000000"/>
        </w:rPr>
        <w:t xml:space="preserve">-mail address: </w:t>
      </w:r>
      <w:hyperlink r:id="rId8" w:history="1">
        <w:r w:rsidR="00BA51D6" w:rsidRPr="00A62846">
          <w:rPr>
            <w:rStyle w:val="Hyperlink"/>
            <w:iCs/>
            <w:szCs w:val="20"/>
          </w:rPr>
          <w:t>puseletso.mokoena@spu.ac.za</w:t>
        </w:r>
      </w:hyperlink>
      <w:r w:rsidR="00A55929" w:rsidRPr="00A62846">
        <w:rPr>
          <w:rFonts w:ascii="Courier New" w:hAnsi="Courier New" w:cs="Courier New"/>
          <w:iCs/>
          <w:color w:val="000000"/>
        </w:rPr>
        <w:t xml:space="preserve">  </w:t>
      </w:r>
    </w:p>
    <w:p w14:paraId="05D038F1" w14:textId="77777777" w:rsidR="00A55929" w:rsidRPr="00A55929" w:rsidRDefault="00A55929" w:rsidP="00A55929">
      <w:pPr>
        <w:tabs>
          <w:tab w:val="clear" w:pos="4253"/>
          <w:tab w:val="clear" w:pos="8222"/>
        </w:tabs>
        <w:spacing w:after="200" w:line="276" w:lineRule="auto"/>
        <w:ind w:right="0"/>
        <w:jc w:val="center"/>
        <w:rPr>
          <w:rFonts w:asciiTheme="majorBidi" w:hAnsiTheme="majorBidi" w:cstheme="majorBidi"/>
          <w:szCs w:val="20"/>
          <w:lang w:eastAsia="en-US"/>
        </w:rPr>
      </w:pPr>
    </w:p>
    <w:p w14:paraId="7A67D81A" w14:textId="7AF25AD6" w:rsidR="00A55929" w:rsidRPr="009F1829" w:rsidRDefault="007836D9" w:rsidP="00A55929">
      <w:pPr>
        <w:pStyle w:val="Abstract"/>
        <w:spacing w:line="240" w:lineRule="auto"/>
        <w:ind w:left="0"/>
      </w:pPr>
      <w:r w:rsidRPr="0099768D">
        <w:rPr>
          <w:b/>
        </w:rPr>
        <w:t>Abstract.</w:t>
      </w:r>
      <w:r w:rsidRPr="0099768D">
        <w:rPr>
          <w:b/>
          <w:spacing w:val="80"/>
        </w:rPr>
        <w:t xml:space="preserve"> </w:t>
      </w:r>
      <w:r w:rsidR="00ED645E" w:rsidRPr="00ED645E">
        <w:t>In this study, strontium hydroxyapatite (</w:t>
      </w:r>
      <w:r w:rsidR="001F11DD" w:rsidRPr="00ED645E">
        <w:t>Sr</w:t>
      </w:r>
      <w:r w:rsidR="001F11DD" w:rsidRPr="002E63F3">
        <w:rPr>
          <w:vertAlign w:val="subscript"/>
        </w:rPr>
        <w:t>5</w:t>
      </w:r>
      <w:r w:rsidR="001F11DD" w:rsidRPr="00ED645E">
        <w:t>(PO</w:t>
      </w:r>
      <w:r w:rsidR="001F11DD" w:rsidRPr="002E63F3">
        <w:rPr>
          <w:vertAlign w:val="subscript"/>
        </w:rPr>
        <w:t>4</w:t>
      </w:r>
      <w:r w:rsidR="001F11DD" w:rsidRPr="00ED645E">
        <w:t>)</w:t>
      </w:r>
      <w:r w:rsidR="001F11DD" w:rsidRPr="002E63F3">
        <w:rPr>
          <w:vertAlign w:val="subscript"/>
        </w:rPr>
        <w:t>3</w:t>
      </w:r>
      <w:r w:rsidR="001F11DD" w:rsidRPr="00ED645E">
        <w:t>OH</w:t>
      </w:r>
      <w:r w:rsidR="00ED645E" w:rsidRPr="00ED645E">
        <w:t>) doped with europium (Eu³⁺) and ytterbium (Yb³⁺) were successfully synthesized by combustion method. The structural, morphological, and optical properties of the phosphors were determined using X-ray diffraction (XRD), high resolution scanning electron microscopy (HRSEM), energy dispersive X-ray spectroscopy (EDS), and photoluminescence (PL) spectroscopy.  XRD data confirmed crystallization of pure hexagonal phase of Sr</w:t>
      </w:r>
      <w:r w:rsidR="00ED645E" w:rsidRPr="002E63F3">
        <w:rPr>
          <w:vertAlign w:val="subscript"/>
        </w:rPr>
        <w:t>5</w:t>
      </w:r>
      <w:r w:rsidR="00ED645E" w:rsidRPr="00ED645E">
        <w:t>(PO</w:t>
      </w:r>
      <w:r w:rsidR="00ED645E" w:rsidRPr="002E63F3">
        <w:rPr>
          <w:vertAlign w:val="subscript"/>
        </w:rPr>
        <w:t>4</w:t>
      </w:r>
      <w:r w:rsidR="00ED645E" w:rsidRPr="00ED645E">
        <w:t>)</w:t>
      </w:r>
      <w:r w:rsidR="00ED645E" w:rsidRPr="002E63F3">
        <w:rPr>
          <w:vertAlign w:val="subscript"/>
        </w:rPr>
        <w:t>3</w:t>
      </w:r>
      <w:r w:rsidR="00ED645E" w:rsidRPr="00ED645E">
        <w:t xml:space="preserve">OH and HRSEM </w:t>
      </w:r>
      <w:r w:rsidR="002E63F3">
        <w:t>demonstrat</w:t>
      </w:r>
      <w:r w:rsidR="00ED645E" w:rsidRPr="00ED645E">
        <w:t xml:space="preserve">ed a network of particles with </w:t>
      </w:r>
      <w:r w:rsidR="002E63F3">
        <w:t>uneven</w:t>
      </w:r>
      <w:r w:rsidR="00ED645E" w:rsidRPr="00ED645E">
        <w:t xml:space="preserve"> shapes having </w:t>
      </w:r>
      <w:r w:rsidR="002E63F3" w:rsidRPr="002E63F3">
        <w:rPr>
          <w:lang w:val="en-ZA"/>
        </w:rPr>
        <w:t>small bright particles on the surfaces of the larger particles</w:t>
      </w:r>
      <w:r w:rsidR="00ED645E" w:rsidRPr="00ED645E">
        <w:t xml:space="preserve">. The EDS analysis </w:t>
      </w:r>
      <w:r w:rsidR="002E63F3" w:rsidRPr="00ED645E">
        <w:t>confirms</w:t>
      </w:r>
      <w:r w:rsidR="00ED645E" w:rsidRPr="00ED645E">
        <w:t xml:space="preserve"> that bright particles were dominated by rare earth elements, while darker particles are primarily composed of the host material. Upon UV excitation, prominent orange emission and minor red emission peaks corresponding to Eu</w:t>
      </w:r>
      <w:r w:rsidR="00ED645E" w:rsidRPr="002E63F3">
        <w:rPr>
          <w:vertAlign w:val="superscript"/>
        </w:rPr>
        <w:t>3+</w:t>
      </w:r>
      <w:r w:rsidR="00ED645E" w:rsidRPr="00ED645E">
        <w:t xml:space="preserve"> transitions were observed. The red emission was enhanced significantly upon co-doping with Yb³⁺, which facilitated non-radiative energy transfer from Y</w:t>
      </w:r>
      <w:r w:rsidR="002E63F3">
        <w:t>tter</w:t>
      </w:r>
      <w:r w:rsidR="00ED645E" w:rsidRPr="00ED645E">
        <w:t>b</w:t>
      </w:r>
      <w:r w:rsidR="002E63F3">
        <w:t>ium (Yb</w:t>
      </w:r>
      <w:r w:rsidR="00ED645E" w:rsidRPr="00ED645E">
        <w:t>³⁺</w:t>
      </w:r>
      <w:r w:rsidR="002E63F3">
        <w:t>)</w:t>
      </w:r>
      <w:r w:rsidR="00ED645E" w:rsidRPr="00ED645E">
        <w:t xml:space="preserve"> to </w:t>
      </w:r>
      <w:r w:rsidR="002E63F3">
        <w:t>Europium (</w:t>
      </w:r>
      <w:r w:rsidR="00ED645E" w:rsidRPr="00ED645E">
        <w:t>Eu³⁺</w:t>
      </w:r>
      <w:r w:rsidR="002E63F3">
        <w:t>)</w:t>
      </w:r>
      <w:r w:rsidR="00ED645E" w:rsidRPr="00ED645E">
        <w:t xml:space="preserve">. The enhanced red upconversion luminescence of </w:t>
      </w:r>
      <w:r w:rsidR="002E63F3" w:rsidRPr="00ED645E">
        <w:t>Sr</w:t>
      </w:r>
      <w:r w:rsidR="002E63F3" w:rsidRPr="002E63F3">
        <w:rPr>
          <w:vertAlign w:val="subscript"/>
        </w:rPr>
        <w:t>5</w:t>
      </w:r>
      <w:r w:rsidR="002E63F3" w:rsidRPr="00ED645E">
        <w:t>(PO</w:t>
      </w:r>
      <w:r w:rsidR="002E63F3" w:rsidRPr="002E63F3">
        <w:rPr>
          <w:vertAlign w:val="subscript"/>
        </w:rPr>
        <w:t>4</w:t>
      </w:r>
      <w:r w:rsidR="002E63F3" w:rsidRPr="00ED645E">
        <w:t>)</w:t>
      </w:r>
      <w:r w:rsidR="002E63F3" w:rsidRPr="002E63F3">
        <w:rPr>
          <w:vertAlign w:val="subscript"/>
        </w:rPr>
        <w:t>3</w:t>
      </w:r>
      <w:proofErr w:type="gramStart"/>
      <w:r w:rsidR="002E63F3" w:rsidRPr="00ED645E">
        <w:t>OH</w:t>
      </w:r>
      <w:r w:rsidR="00ED645E" w:rsidRPr="00ED645E">
        <w:t>:Eu</w:t>
      </w:r>
      <w:proofErr w:type="gramEnd"/>
      <w:r w:rsidR="00ED645E" w:rsidRPr="00ED645E">
        <w:t>³</w:t>
      </w:r>
      <w:proofErr w:type="gramStart"/>
      <w:r w:rsidR="00ED645E" w:rsidRPr="00ED645E">
        <w:t>⁺,Yb</w:t>
      </w:r>
      <w:proofErr w:type="gramEnd"/>
      <w:r w:rsidR="00ED645E" w:rsidRPr="00ED645E">
        <w:t xml:space="preserve">³⁺ phosphors </w:t>
      </w:r>
      <w:r w:rsidR="000B35C6" w:rsidRPr="00ED645E">
        <w:t>show</w:t>
      </w:r>
      <w:r w:rsidR="00ED645E" w:rsidRPr="00ED645E">
        <w:t xml:space="preserve"> promising potential for </w:t>
      </w:r>
      <w:r w:rsidR="00ED645E" w:rsidRPr="009F1829">
        <w:t>applications in photodynamic therapy (PDT).</w:t>
      </w:r>
    </w:p>
    <w:p w14:paraId="27536924" w14:textId="77777777" w:rsidR="007C15E4" w:rsidRPr="009F1829" w:rsidRDefault="007C15E4" w:rsidP="00440B2E">
      <w:pPr>
        <w:autoSpaceDE w:val="0"/>
        <w:autoSpaceDN w:val="0"/>
        <w:adjustRightInd w:val="0"/>
        <w:spacing w:line="276" w:lineRule="auto"/>
        <w:rPr>
          <w:rFonts w:asciiTheme="majorBidi" w:hAnsiTheme="majorBidi" w:cstheme="majorBidi"/>
          <w:szCs w:val="20"/>
        </w:rPr>
      </w:pPr>
      <w:r w:rsidRPr="009F1829">
        <w:rPr>
          <w:rFonts w:asciiTheme="majorBidi" w:hAnsiTheme="majorBidi" w:cstheme="majorBidi"/>
          <w:b/>
          <w:szCs w:val="20"/>
        </w:rPr>
        <w:t>Keywords</w:t>
      </w:r>
      <w:r w:rsidRPr="009F1829">
        <w:rPr>
          <w:rFonts w:asciiTheme="majorBidi" w:hAnsiTheme="majorBidi" w:cstheme="majorBidi"/>
          <w:szCs w:val="20"/>
        </w:rPr>
        <w:t xml:space="preserve"> </w:t>
      </w:r>
    </w:p>
    <w:p w14:paraId="45F558D4" w14:textId="1694301F" w:rsidR="007C15E4" w:rsidRPr="009F1829" w:rsidRDefault="007C15E4" w:rsidP="00440B2E">
      <w:pPr>
        <w:autoSpaceDE w:val="0"/>
        <w:autoSpaceDN w:val="0"/>
        <w:adjustRightInd w:val="0"/>
        <w:spacing w:line="276" w:lineRule="auto"/>
        <w:rPr>
          <w:rFonts w:asciiTheme="majorBidi" w:hAnsiTheme="majorBidi" w:cstheme="majorBidi"/>
          <w:szCs w:val="20"/>
          <w:rtl/>
        </w:rPr>
      </w:pPr>
      <w:r w:rsidRPr="009F1829">
        <w:rPr>
          <w:rFonts w:asciiTheme="majorBidi" w:hAnsiTheme="majorBidi" w:cstheme="majorBidi"/>
          <w:szCs w:val="20"/>
        </w:rPr>
        <w:t>Sr</w:t>
      </w:r>
      <w:r w:rsidRPr="009F1829">
        <w:rPr>
          <w:rFonts w:asciiTheme="majorBidi" w:hAnsiTheme="majorBidi" w:cstheme="majorBidi"/>
          <w:szCs w:val="20"/>
          <w:vertAlign w:val="subscript"/>
        </w:rPr>
        <w:t>5</w:t>
      </w:r>
      <w:r w:rsidRPr="009F1829">
        <w:rPr>
          <w:rFonts w:asciiTheme="majorBidi" w:hAnsiTheme="majorBidi" w:cstheme="majorBidi"/>
          <w:szCs w:val="20"/>
        </w:rPr>
        <w:t>(PO</w:t>
      </w:r>
      <w:proofErr w:type="gramStart"/>
      <w:r w:rsidRPr="009F1829">
        <w:rPr>
          <w:rFonts w:asciiTheme="majorBidi" w:hAnsiTheme="majorBidi" w:cstheme="majorBidi"/>
          <w:szCs w:val="20"/>
          <w:vertAlign w:val="subscript"/>
        </w:rPr>
        <w:t>4</w:t>
      </w:r>
      <w:r w:rsidRPr="009F1829">
        <w:rPr>
          <w:rFonts w:asciiTheme="majorBidi" w:hAnsiTheme="majorBidi" w:cstheme="majorBidi"/>
          <w:szCs w:val="20"/>
        </w:rPr>
        <w:t>)</w:t>
      </w:r>
      <w:r w:rsidRPr="009F1829">
        <w:rPr>
          <w:rFonts w:asciiTheme="majorBidi" w:hAnsiTheme="majorBidi" w:cstheme="majorBidi"/>
          <w:szCs w:val="20"/>
          <w:vertAlign w:val="subscript"/>
        </w:rPr>
        <w:t>3</w:t>
      </w:r>
      <w:r w:rsidRPr="009F1829">
        <w:rPr>
          <w:rFonts w:asciiTheme="majorBidi" w:hAnsiTheme="majorBidi" w:cstheme="majorBidi"/>
          <w:szCs w:val="20"/>
        </w:rPr>
        <w:t>OH</w:t>
      </w:r>
      <w:r w:rsidR="00960DCF" w:rsidRPr="009F1829">
        <w:rPr>
          <w:rFonts w:asciiTheme="majorBidi" w:hAnsiTheme="majorBidi" w:cstheme="majorBidi"/>
          <w:szCs w:val="20"/>
        </w:rPr>
        <w:t>:</w:t>
      </w:r>
      <w:r w:rsidRPr="009F1829">
        <w:rPr>
          <w:rFonts w:asciiTheme="majorBidi" w:hAnsiTheme="majorBidi" w:cstheme="majorBidi"/>
          <w:szCs w:val="20"/>
        </w:rPr>
        <w:t>Eu</w:t>
      </w:r>
      <w:r w:rsidRPr="009F1829">
        <w:rPr>
          <w:rFonts w:asciiTheme="majorBidi" w:hAnsiTheme="majorBidi" w:cstheme="majorBidi"/>
          <w:szCs w:val="20"/>
          <w:vertAlign w:val="superscript"/>
        </w:rPr>
        <w:t>3+</w:t>
      </w:r>
      <w:r w:rsidR="00960DCF" w:rsidRPr="009F1829">
        <w:rPr>
          <w:rFonts w:asciiTheme="majorBidi" w:hAnsiTheme="majorBidi" w:cstheme="majorBidi"/>
          <w:szCs w:val="20"/>
        </w:rPr>
        <w:t>,Yb</w:t>
      </w:r>
      <w:proofErr w:type="gramEnd"/>
      <w:r w:rsidR="00960DCF" w:rsidRPr="009F1829">
        <w:rPr>
          <w:rFonts w:asciiTheme="majorBidi" w:hAnsiTheme="majorBidi" w:cstheme="majorBidi"/>
          <w:szCs w:val="20"/>
          <w:vertAlign w:val="superscript"/>
        </w:rPr>
        <w:t>3+</w:t>
      </w:r>
      <w:r w:rsidRPr="009F1829">
        <w:rPr>
          <w:rFonts w:asciiTheme="majorBidi" w:hAnsiTheme="majorBidi" w:cstheme="majorBidi"/>
          <w:sz w:val="24"/>
          <w:vertAlign w:val="superscript"/>
        </w:rPr>
        <w:t xml:space="preserve"> </w:t>
      </w:r>
      <w:r w:rsidRPr="009F1829">
        <w:rPr>
          <w:rFonts w:asciiTheme="majorBidi" w:hAnsiTheme="majorBidi" w:cstheme="majorBidi"/>
          <w:szCs w:val="20"/>
        </w:rPr>
        <w:t>ions; Phosphors; Energy Transfer</w:t>
      </w:r>
      <w:r w:rsidR="00821DCC" w:rsidRPr="009F1829">
        <w:rPr>
          <w:rFonts w:asciiTheme="majorBidi" w:hAnsiTheme="majorBidi" w:cstheme="majorBidi"/>
          <w:szCs w:val="20"/>
        </w:rPr>
        <w:t>; Upconversion</w:t>
      </w:r>
      <w:r w:rsidR="00960DCF" w:rsidRPr="009F1829">
        <w:rPr>
          <w:rFonts w:asciiTheme="majorBidi" w:hAnsiTheme="majorBidi" w:cstheme="majorBidi"/>
          <w:szCs w:val="20"/>
        </w:rPr>
        <w:t xml:space="preserve"> </w:t>
      </w:r>
      <w:r w:rsidR="00960DCF" w:rsidRPr="009F1829">
        <w:rPr>
          <w:rFonts w:asciiTheme="majorBidi" w:hAnsiTheme="majorBidi" w:cstheme="majorBidi"/>
          <w:szCs w:val="20"/>
        </w:rPr>
        <w:t>luminescence</w:t>
      </w:r>
    </w:p>
    <w:p w14:paraId="05C55EE7" w14:textId="7A77AF1F" w:rsidR="00830D7D" w:rsidRPr="009F1829" w:rsidRDefault="00830D7D" w:rsidP="00A62846">
      <w:pPr>
        <w:pStyle w:val="Heading1"/>
        <w:numPr>
          <w:ilvl w:val="0"/>
          <w:numId w:val="40"/>
        </w:numPr>
      </w:pPr>
      <w:r w:rsidRPr="009F1829">
        <w:t>Introduction</w:t>
      </w:r>
    </w:p>
    <w:p w14:paraId="477D3DC4" w14:textId="3A4FE97A" w:rsidR="00440B2E" w:rsidRPr="009F1829" w:rsidRDefault="002060C0" w:rsidP="00A62846">
      <w:pPr>
        <w:spacing w:line="360" w:lineRule="auto"/>
        <w:ind w:left="0"/>
        <w:jc w:val="both"/>
      </w:pPr>
      <w:r w:rsidRPr="009F1829">
        <w:t>The multifunctional inorganic materials have attracted considerable attention due to their wide-ranging p</w:t>
      </w:r>
      <w:r w:rsidR="005D4B8B" w:rsidRPr="009F1829">
        <w:t>rospective uses</w:t>
      </w:r>
      <w:r w:rsidRPr="009F1829">
        <w:t xml:space="preserve"> in the biomedical field, such as drug delivery, sensing, and bioimaging [1].</w:t>
      </w:r>
      <w:r w:rsidR="00CA2726" w:rsidRPr="009F1829">
        <w:t xml:space="preserve"> Inorganic host lattices such as phosphates materials have drawn a significant attention as a host over the years due to their diverse properties, including electric, magnetic, ferroelectric, catalytic, and optical characteristics, along with their strong resistance to heat and moisture. [2]</w:t>
      </w:r>
      <w:r w:rsidR="00CA2726" w:rsidRPr="009F1829">
        <w:t>.</w:t>
      </w:r>
      <w:r w:rsidR="00CA2726" w:rsidRPr="009F1829">
        <w:rPr>
          <w:b/>
          <w:bCs/>
        </w:rPr>
        <w:t xml:space="preserve"> </w:t>
      </w:r>
      <w:r w:rsidRPr="009F1829">
        <w:t>They have exceptional qualities like crystal structural flexibility, the capacity to incorporate a wide variety of dopant ions, biocompatibility, bioactivity, biodegradability, the lack of immunological, low cytotoxicity and inflammatory reactions [3]. Strontium phosphate (Sr</w:t>
      </w:r>
      <w:r w:rsidRPr="009F1829">
        <w:rPr>
          <w:vertAlign w:val="subscript"/>
        </w:rPr>
        <w:t>5</w:t>
      </w:r>
      <w:r w:rsidRPr="009F1829">
        <w:t>(PO</w:t>
      </w:r>
      <w:r w:rsidRPr="009F1829">
        <w:rPr>
          <w:vertAlign w:val="subscript"/>
        </w:rPr>
        <w:t>4</w:t>
      </w:r>
      <w:r w:rsidRPr="009F1829">
        <w:t>)</w:t>
      </w:r>
      <w:r w:rsidRPr="009F1829">
        <w:rPr>
          <w:vertAlign w:val="subscript"/>
        </w:rPr>
        <w:t>3</w:t>
      </w:r>
      <w:r w:rsidRPr="009F1829">
        <w:t>OH) are the ideal nanomaterials due to their inexpensive nature, availability, safety, and environmental benefits [</w:t>
      </w:r>
      <w:r w:rsidR="00FF675F" w:rsidRPr="009F1829">
        <w:t>4</w:t>
      </w:r>
      <w:r w:rsidRPr="009F1829">
        <w:t>].  Sr</w:t>
      </w:r>
      <w:r w:rsidRPr="009F1829">
        <w:rPr>
          <w:vertAlign w:val="subscript"/>
        </w:rPr>
        <w:t>5</w:t>
      </w:r>
      <w:r w:rsidRPr="009F1829">
        <w:t>(PO</w:t>
      </w:r>
      <w:r w:rsidRPr="009F1829">
        <w:rPr>
          <w:vertAlign w:val="subscript"/>
        </w:rPr>
        <w:t>4</w:t>
      </w:r>
      <w:r w:rsidRPr="009F1829">
        <w:t>)</w:t>
      </w:r>
      <w:r w:rsidRPr="009F1829">
        <w:rPr>
          <w:vertAlign w:val="subscript"/>
        </w:rPr>
        <w:t>3</w:t>
      </w:r>
      <w:r w:rsidRPr="009F1829">
        <w:t xml:space="preserve">OH doped with </w:t>
      </w:r>
      <w:r w:rsidR="00DB22C1" w:rsidRPr="009F1829">
        <w:t>rare earth</w:t>
      </w:r>
      <w:r w:rsidRPr="009F1829">
        <w:t xml:space="preserve"> ions such as Eu</w:t>
      </w:r>
      <w:r w:rsidRPr="009F1829">
        <w:rPr>
          <w:vertAlign w:val="superscript"/>
        </w:rPr>
        <w:t>3+</w:t>
      </w:r>
      <w:r w:rsidRPr="009F1829">
        <w:t>, Ho</w:t>
      </w:r>
      <w:r w:rsidRPr="009F1829">
        <w:rPr>
          <w:vertAlign w:val="superscript"/>
        </w:rPr>
        <w:t>3+</w:t>
      </w:r>
      <w:r w:rsidRPr="009F1829">
        <w:t>, Er</w:t>
      </w:r>
      <w:r w:rsidRPr="009F1829">
        <w:rPr>
          <w:vertAlign w:val="superscript"/>
        </w:rPr>
        <w:t>3+</w:t>
      </w:r>
      <w:r w:rsidRPr="009F1829">
        <w:t>, Tm</w:t>
      </w:r>
      <w:r w:rsidRPr="009F1829">
        <w:rPr>
          <w:vertAlign w:val="superscript"/>
        </w:rPr>
        <w:t>3+</w:t>
      </w:r>
      <w:r w:rsidRPr="009F1829">
        <w:t>, and Yb</w:t>
      </w:r>
      <w:r w:rsidRPr="009F1829">
        <w:rPr>
          <w:vertAlign w:val="superscript"/>
        </w:rPr>
        <w:t>3+</w:t>
      </w:r>
      <w:r w:rsidRPr="009F1829">
        <w:t xml:space="preserve"> may </w:t>
      </w:r>
      <w:r w:rsidR="0089024A" w:rsidRPr="009F1829">
        <w:t>generate</w:t>
      </w:r>
      <w:r w:rsidRPr="009F1829">
        <w:t xml:space="preserve"> luminescence that covers from the visible to near-infrared </w:t>
      </w:r>
      <w:r w:rsidR="00DB22C1" w:rsidRPr="009F1829">
        <w:t>spectrum through</w:t>
      </w:r>
      <w:r w:rsidRPr="009F1829">
        <w:t xml:space="preserve"> </w:t>
      </w:r>
      <w:r w:rsidR="00DB22C1" w:rsidRPr="009F1829">
        <w:t>an</w:t>
      </w:r>
      <w:r w:rsidRPr="009F1829">
        <w:t xml:space="preserve"> up-conversion process [</w:t>
      </w:r>
      <w:r w:rsidR="00FF675F" w:rsidRPr="009F1829">
        <w:t>5</w:t>
      </w:r>
      <w:r w:rsidRPr="009F1829">
        <w:t xml:space="preserve">]. </w:t>
      </w:r>
      <w:r w:rsidR="00440B2E" w:rsidRPr="009F1829">
        <w:t>Rare earth ions upconversion luminescence (UCL) processes depends on the abundant f-electron configurations of rare earth ions at the fundamental intermediate excitation states.  They can convert two or more sub-bandgap NIR photons into a single usable above-bandgap photon.  Through the decades of research, researchers have discovered that most efficient UCL are from the following rare earth ions: Er</w:t>
      </w:r>
      <w:r w:rsidR="00440B2E" w:rsidRPr="009F1829">
        <w:rPr>
          <w:vertAlign w:val="superscript"/>
        </w:rPr>
        <w:t>3+</w:t>
      </w:r>
      <w:r w:rsidR="00440B2E" w:rsidRPr="009F1829">
        <w:t>/Ho</w:t>
      </w:r>
      <w:r w:rsidR="00440B2E" w:rsidRPr="009F1829">
        <w:rPr>
          <w:vertAlign w:val="superscript"/>
        </w:rPr>
        <w:t>3+</w:t>
      </w:r>
      <w:r w:rsidR="00440B2E" w:rsidRPr="009F1829">
        <w:t>/Tm</w:t>
      </w:r>
      <w:r w:rsidR="00440B2E" w:rsidRPr="009F1829">
        <w:rPr>
          <w:vertAlign w:val="superscript"/>
        </w:rPr>
        <w:t>3+</w:t>
      </w:r>
      <w:r w:rsidR="00440B2E" w:rsidRPr="009F1829">
        <w:t xml:space="preserve"> and Yb</w:t>
      </w:r>
      <w:r w:rsidR="00440B2E" w:rsidRPr="009F1829">
        <w:rPr>
          <w:vertAlign w:val="superscript"/>
        </w:rPr>
        <w:t>3+</w:t>
      </w:r>
      <w:r w:rsidR="00440B2E" w:rsidRPr="009F1829">
        <w:t xml:space="preserve"> in which energy transfer upconversion mechanism plays a prominent role [6].  Europium (Eu</w:t>
      </w:r>
      <w:r w:rsidR="00440B2E" w:rsidRPr="009F1829">
        <w:rPr>
          <w:vertAlign w:val="superscript"/>
        </w:rPr>
        <w:t>3+</w:t>
      </w:r>
      <w:r w:rsidR="00440B2E" w:rsidRPr="009F1829">
        <w:t xml:space="preserve">) is commonly used as a red emitting rare earth ion, but it has never been considered an UCL ion in the regime of near infrared (NIR) excitation because it </w:t>
      </w:r>
      <w:r w:rsidR="00440B2E" w:rsidRPr="009F1829">
        <w:lastRenderedPageBreak/>
        <w:t>cannot be directly excited by NIR.  It has been found that co-doping with an infrared sensitiser (energy donor) such as Yb</w:t>
      </w:r>
      <w:r w:rsidR="00440B2E" w:rsidRPr="009F1829">
        <w:rPr>
          <w:vertAlign w:val="superscript"/>
        </w:rPr>
        <w:t>3+</w:t>
      </w:r>
      <w:r w:rsidR="00440B2E" w:rsidRPr="009F1829">
        <w:t xml:space="preserve"> ion results in the red UC emission of Eu</w:t>
      </w:r>
      <w:r w:rsidR="00440B2E" w:rsidRPr="009F1829">
        <w:rPr>
          <w:vertAlign w:val="superscript"/>
        </w:rPr>
        <w:t>3+</w:t>
      </w:r>
      <w:r w:rsidR="00440B2E" w:rsidRPr="009F1829">
        <w:t xml:space="preserve"> ion under NIR excitation. The red UCL of Eu</w:t>
      </w:r>
      <w:r w:rsidR="00440B2E" w:rsidRPr="009F1829">
        <w:rPr>
          <w:vertAlign w:val="superscript"/>
        </w:rPr>
        <w:t>3+</w:t>
      </w:r>
      <w:r w:rsidR="00440B2E" w:rsidRPr="009F1829">
        <w:t xml:space="preserve"> is due to the cooperative energy transfer (CET) mechanism from the pairs of Yb</w:t>
      </w:r>
      <w:r w:rsidR="00440B2E" w:rsidRPr="009F1829">
        <w:rPr>
          <w:vertAlign w:val="superscript"/>
        </w:rPr>
        <w:t>3+</w:t>
      </w:r>
      <w:r w:rsidR="00440B2E" w:rsidRPr="009F1829">
        <w:t xml:space="preserve"> ions to single Eu</w:t>
      </w:r>
      <w:r w:rsidR="00440B2E" w:rsidRPr="009F1829">
        <w:rPr>
          <w:vertAlign w:val="superscript"/>
        </w:rPr>
        <w:t>3+</w:t>
      </w:r>
      <w:r w:rsidR="00440B2E" w:rsidRPr="009F1829">
        <w:t xml:space="preserve"> [7]. This study, report on the UCL and CET of Sr</w:t>
      </w:r>
      <w:r w:rsidR="00440B2E" w:rsidRPr="009F1829">
        <w:rPr>
          <w:vertAlign w:val="subscript"/>
        </w:rPr>
        <w:t>5</w:t>
      </w:r>
      <w:r w:rsidR="00440B2E" w:rsidRPr="009F1829">
        <w:t>(PO</w:t>
      </w:r>
      <w:r w:rsidR="00440B2E" w:rsidRPr="009F1829">
        <w:rPr>
          <w:vertAlign w:val="subscript"/>
        </w:rPr>
        <w:t>4</w:t>
      </w:r>
      <w:r w:rsidR="00440B2E" w:rsidRPr="009F1829">
        <w:t>)</w:t>
      </w:r>
      <w:r w:rsidR="00440B2E" w:rsidRPr="009F1829">
        <w:rPr>
          <w:vertAlign w:val="subscript"/>
        </w:rPr>
        <w:t>3</w:t>
      </w:r>
      <w:proofErr w:type="gramStart"/>
      <w:r w:rsidR="00440B2E" w:rsidRPr="009F1829">
        <w:t>OH:Eu</w:t>
      </w:r>
      <w:proofErr w:type="gramEnd"/>
      <w:r w:rsidR="00440B2E" w:rsidRPr="009F1829">
        <w:t>³</w:t>
      </w:r>
      <w:proofErr w:type="gramStart"/>
      <w:r w:rsidR="00440B2E" w:rsidRPr="009F1829">
        <w:t>⁺,Yb</w:t>
      </w:r>
      <w:proofErr w:type="gramEnd"/>
      <w:r w:rsidR="00440B2E" w:rsidRPr="009F1829">
        <w:t xml:space="preserve">³⁺ phosphor powders.  The enhanced red emission can be used in light therapy to activate photosensitizers for treatment of tumour cells. </w:t>
      </w:r>
    </w:p>
    <w:p w14:paraId="165D60F6" w14:textId="3F26935E" w:rsidR="009950F6" w:rsidRPr="009F1829" w:rsidRDefault="009950F6" w:rsidP="00A62846">
      <w:pPr>
        <w:pStyle w:val="ListParagraph"/>
        <w:numPr>
          <w:ilvl w:val="0"/>
          <w:numId w:val="40"/>
        </w:numPr>
        <w:jc w:val="both"/>
        <w:rPr>
          <w:rFonts w:ascii="Times New Roman" w:hAnsi="Times New Roman" w:cs="Times New Roman"/>
          <w:b/>
          <w:bCs/>
          <w:sz w:val="20"/>
          <w:szCs w:val="20"/>
        </w:rPr>
      </w:pPr>
      <w:bookmarkStart w:id="0" w:name="_Toc486337158"/>
      <w:r w:rsidRPr="009F1829">
        <w:rPr>
          <w:rFonts w:ascii="Times New Roman" w:hAnsi="Times New Roman" w:cs="Times New Roman"/>
          <w:b/>
          <w:bCs/>
          <w:sz w:val="20"/>
          <w:szCs w:val="20"/>
        </w:rPr>
        <w:t xml:space="preserve"> </w:t>
      </w:r>
      <w:bookmarkEnd w:id="0"/>
      <w:r w:rsidR="006D6940" w:rsidRPr="009F1829">
        <w:rPr>
          <w:rFonts w:ascii="Times New Roman" w:hAnsi="Times New Roman" w:cs="Times New Roman"/>
          <w:b/>
          <w:bCs/>
          <w:sz w:val="20"/>
          <w:szCs w:val="20"/>
        </w:rPr>
        <w:t>Materials and methodology</w:t>
      </w:r>
    </w:p>
    <w:p w14:paraId="738688C2" w14:textId="77777777" w:rsidR="00440B2E" w:rsidRPr="009F1829" w:rsidRDefault="00440B2E" w:rsidP="00440B2E">
      <w:pPr>
        <w:pStyle w:val="ListParagraph"/>
        <w:tabs>
          <w:tab w:val="left" w:pos="0"/>
        </w:tabs>
        <w:spacing w:line="360" w:lineRule="auto"/>
        <w:ind w:left="0"/>
        <w:jc w:val="both"/>
        <w:rPr>
          <w:rFonts w:ascii="Times New Roman" w:hAnsi="Times New Roman" w:cs="Times New Roman"/>
          <w:b/>
          <w:sz w:val="20"/>
          <w:szCs w:val="20"/>
        </w:rPr>
      </w:pPr>
      <w:r w:rsidRPr="009F1829">
        <w:rPr>
          <w:rFonts w:ascii="Times New Roman" w:hAnsi="Times New Roman" w:cs="Times New Roman"/>
          <w:sz w:val="20"/>
          <w:szCs w:val="20"/>
        </w:rPr>
        <w:t>Sr</w:t>
      </w:r>
      <w:r w:rsidRPr="009F1829">
        <w:rPr>
          <w:rFonts w:ascii="Times New Roman" w:hAnsi="Times New Roman" w:cs="Times New Roman"/>
          <w:sz w:val="20"/>
          <w:szCs w:val="20"/>
          <w:vertAlign w:val="subscript"/>
        </w:rPr>
        <w:t>5</w:t>
      </w:r>
      <w:r w:rsidRPr="009F1829">
        <w:rPr>
          <w:rFonts w:ascii="Times New Roman" w:hAnsi="Times New Roman" w:cs="Times New Roman"/>
          <w:sz w:val="20"/>
          <w:szCs w:val="20"/>
        </w:rPr>
        <w:t>(PO</w:t>
      </w:r>
      <w:r w:rsidRPr="009F1829">
        <w:rPr>
          <w:rFonts w:ascii="Times New Roman" w:hAnsi="Times New Roman" w:cs="Times New Roman"/>
          <w:sz w:val="20"/>
          <w:szCs w:val="20"/>
          <w:vertAlign w:val="subscript"/>
        </w:rPr>
        <w:t>4</w:t>
      </w:r>
      <w:r w:rsidRPr="009F1829">
        <w:rPr>
          <w:rFonts w:ascii="Times New Roman" w:hAnsi="Times New Roman" w:cs="Times New Roman"/>
          <w:sz w:val="20"/>
          <w:szCs w:val="20"/>
        </w:rPr>
        <w:t>)</w:t>
      </w:r>
      <w:r w:rsidRPr="009F1829">
        <w:rPr>
          <w:rFonts w:ascii="Times New Roman" w:hAnsi="Times New Roman" w:cs="Times New Roman"/>
          <w:sz w:val="20"/>
          <w:szCs w:val="20"/>
          <w:vertAlign w:val="subscript"/>
        </w:rPr>
        <w:t>3</w:t>
      </w:r>
      <w:r w:rsidRPr="009F1829">
        <w:rPr>
          <w:rFonts w:ascii="Times New Roman" w:hAnsi="Times New Roman" w:cs="Times New Roman"/>
          <w:sz w:val="20"/>
          <w:szCs w:val="20"/>
        </w:rPr>
        <w:t>OH co-doped</w:t>
      </w:r>
      <w:r w:rsidRPr="009F1829">
        <w:rPr>
          <w:rFonts w:ascii="Times New Roman" w:hAnsi="Times New Roman" w:cs="Times New Roman"/>
          <w:sz w:val="20"/>
          <w:szCs w:val="20"/>
          <w:vertAlign w:val="subscript"/>
        </w:rPr>
        <w:t xml:space="preserve"> </w:t>
      </w:r>
      <w:r w:rsidRPr="009F1829">
        <w:rPr>
          <w:rFonts w:ascii="Times New Roman" w:hAnsi="Times New Roman" w:cs="Times New Roman"/>
          <w:sz w:val="20"/>
          <w:szCs w:val="20"/>
        </w:rPr>
        <w:t>Eu</w:t>
      </w:r>
      <w:r w:rsidRPr="009F1829">
        <w:rPr>
          <w:rFonts w:ascii="Times New Roman" w:hAnsi="Times New Roman" w:cs="Times New Roman"/>
          <w:sz w:val="20"/>
          <w:szCs w:val="20"/>
          <w:vertAlign w:val="superscript"/>
        </w:rPr>
        <w:t>3+</w:t>
      </w:r>
      <w:r w:rsidRPr="009F1829">
        <w:rPr>
          <w:rFonts w:ascii="Times New Roman" w:hAnsi="Times New Roman" w:cs="Times New Roman"/>
          <w:sz w:val="20"/>
          <w:szCs w:val="20"/>
        </w:rPr>
        <w:t>/Yb</w:t>
      </w:r>
      <w:r w:rsidRPr="009F1829">
        <w:rPr>
          <w:rFonts w:ascii="Times New Roman" w:hAnsi="Times New Roman" w:cs="Times New Roman"/>
          <w:sz w:val="20"/>
          <w:szCs w:val="20"/>
          <w:vertAlign w:val="superscript"/>
        </w:rPr>
        <w:t>3+</w:t>
      </w:r>
      <w:r w:rsidRPr="009F1829">
        <w:rPr>
          <w:rFonts w:ascii="Times New Roman" w:hAnsi="Times New Roman" w:cs="Times New Roman"/>
          <w:sz w:val="20"/>
          <w:szCs w:val="20"/>
        </w:rPr>
        <w:t xml:space="preserve"> phosphor powders were synthesized by combustion process using urea as a fuel.  </w:t>
      </w:r>
      <w:r w:rsidRPr="009F1829">
        <w:rPr>
          <w:rFonts w:ascii="Times New Roman" w:hAnsi="Times New Roman" w:cs="Times New Roman"/>
          <w:sz w:val="20"/>
          <w:szCs w:val="20"/>
          <w:lang w:val="pt-BR"/>
        </w:rPr>
        <w:t>Sr(NO</w:t>
      </w:r>
      <w:r w:rsidRPr="009F1829">
        <w:rPr>
          <w:rFonts w:ascii="Times New Roman" w:hAnsi="Times New Roman" w:cs="Times New Roman"/>
          <w:sz w:val="20"/>
          <w:szCs w:val="20"/>
          <w:vertAlign w:val="subscript"/>
          <w:lang w:val="pt-BR"/>
        </w:rPr>
        <w:t>3</w:t>
      </w:r>
      <w:r w:rsidRPr="009F1829">
        <w:rPr>
          <w:rFonts w:ascii="Times New Roman" w:hAnsi="Times New Roman" w:cs="Times New Roman"/>
          <w:sz w:val="20"/>
          <w:szCs w:val="20"/>
          <w:lang w:val="pt-BR"/>
        </w:rPr>
        <w:t>)</w:t>
      </w:r>
      <w:r w:rsidRPr="009F1829">
        <w:rPr>
          <w:rFonts w:ascii="Times New Roman" w:hAnsi="Times New Roman" w:cs="Times New Roman"/>
          <w:sz w:val="20"/>
          <w:szCs w:val="20"/>
          <w:vertAlign w:val="subscript"/>
          <w:lang w:val="pt-BR"/>
        </w:rPr>
        <w:t>2</w:t>
      </w:r>
      <w:r w:rsidRPr="009F1829">
        <w:rPr>
          <w:rFonts w:ascii="Times New Roman" w:hAnsi="Times New Roman" w:cs="Times New Roman"/>
          <w:sz w:val="20"/>
          <w:szCs w:val="20"/>
          <w:lang w:val="pt-BR"/>
        </w:rPr>
        <w:t>∙4H</w:t>
      </w:r>
      <w:r w:rsidRPr="009F1829">
        <w:rPr>
          <w:rFonts w:ascii="Times New Roman" w:hAnsi="Times New Roman" w:cs="Times New Roman"/>
          <w:sz w:val="20"/>
          <w:szCs w:val="20"/>
          <w:vertAlign w:val="subscript"/>
          <w:lang w:val="pt-BR"/>
        </w:rPr>
        <w:t>2</w:t>
      </w:r>
      <w:r w:rsidRPr="009F1829">
        <w:rPr>
          <w:rFonts w:ascii="Times New Roman" w:hAnsi="Times New Roman" w:cs="Times New Roman"/>
          <w:sz w:val="20"/>
          <w:szCs w:val="20"/>
          <w:lang w:val="pt-BR"/>
        </w:rPr>
        <w:t>O, NH</w:t>
      </w:r>
      <w:r w:rsidRPr="009F1829">
        <w:rPr>
          <w:rFonts w:ascii="Times New Roman" w:hAnsi="Times New Roman" w:cs="Times New Roman"/>
          <w:sz w:val="20"/>
          <w:szCs w:val="20"/>
          <w:vertAlign w:val="subscript"/>
          <w:lang w:val="pt-BR"/>
        </w:rPr>
        <w:t>4</w:t>
      </w:r>
      <w:r w:rsidRPr="009F1829">
        <w:rPr>
          <w:rFonts w:ascii="Times New Roman" w:hAnsi="Times New Roman" w:cs="Times New Roman"/>
          <w:sz w:val="20"/>
          <w:szCs w:val="20"/>
          <w:lang w:val="pt-BR"/>
        </w:rPr>
        <w:t>)</w:t>
      </w:r>
      <w:r w:rsidRPr="009F1829">
        <w:rPr>
          <w:rFonts w:ascii="Times New Roman" w:hAnsi="Times New Roman" w:cs="Times New Roman"/>
          <w:sz w:val="20"/>
          <w:szCs w:val="20"/>
          <w:vertAlign w:val="subscript"/>
          <w:lang w:val="pt-BR"/>
        </w:rPr>
        <w:t>2</w:t>
      </w:r>
      <w:r w:rsidRPr="009F1829">
        <w:rPr>
          <w:rFonts w:ascii="Times New Roman" w:hAnsi="Times New Roman" w:cs="Times New Roman"/>
          <w:sz w:val="20"/>
          <w:szCs w:val="20"/>
          <w:lang w:val="pt-BR"/>
        </w:rPr>
        <w:t>HPO</w:t>
      </w:r>
      <w:r w:rsidRPr="009F1829">
        <w:rPr>
          <w:rFonts w:ascii="Times New Roman" w:hAnsi="Times New Roman" w:cs="Times New Roman"/>
          <w:sz w:val="20"/>
          <w:szCs w:val="20"/>
          <w:vertAlign w:val="subscript"/>
          <w:lang w:val="pt-BR"/>
        </w:rPr>
        <w:t>4</w:t>
      </w:r>
      <w:r w:rsidRPr="009F1829">
        <w:rPr>
          <w:rFonts w:ascii="Times New Roman" w:hAnsi="Times New Roman" w:cs="Times New Roman"/>
          <w:sz w:val="20"/>
          <w:szCs w:val="20"/>
          <w:lang w:val="pt-BR"/>
        </w:rPr>
        <w:t>, Eu(NO</w:t>
      </w:r>
      <w:r w:rsidRPr="009F1829">
        <w:rPr>
          <w:rFonts w:ascii="Times New Roman" w:hAnsi="Times New Roman" w:cs="Times New Roman"/>
          <w:sz w:val="20"/>
          <w:szCs w:val="20"/>
          <w:vertAlign w:val="subscript"/>
          <w:lang w:val="pt-BR"/>
        </w:rPr>
        <w:t>3</w:t>
      </w:r>
      <w:r w:rsidRPr="009F1829">
        <w:rPr>
          <w:rFonts w:ascii="Times New Roman" w:hAnsi="Times New Roman" w:cs="Times New Roman"/>
          <w:sz w:val="20"/>
          <w:szCs w:val="20"/>
          <w:lang w:val="pt-BR"/>
        </w:rPr>
        <w:t>)</w:t>
      </w:r>
      <w:r w:rsidRPr="009F1829">
        <w:rPr>
          <w:rFonts w:ascii="Times New Roman" w:hAnsi="Times New Roman" w:cs="Times New Roman"/>
          <w:sz w:val="20"/>
          <w:szCs w:val="20"/>
          <w:vertAlign w:val="subscript"/>
          <w:lang w:val="pt-BR"/>
        </w:rPr>
        <w:t>3</w:t>
      </w:r>
      <w:r w:rsidRPr="009F1829">
        <w:rPr>
          <w:rFonts w:ascii="Times New Roman" w:hAnsi="Times New Roman" w:cs="Times New Roman"/>
          <w:sz w:val="20"/>
          <w:szCs w:val="20"/>
          <w:lang w:val="pt-BR"/>
        </w:rPr>
        <w:t>∙5H</w:t>
      </w:r>
      <w:r w:rsidRPr="009F1829">
        <w:rPr>
          <w:rFonts w:ascii="Times New Roman" w:hAnsi="Times New Roman" w:cs="Times New Roman"/>
          <w:sz w:val="20"/>
          <w:szCs w:val="20"/>
          <w:vertAlign w:val="subscript"/>
          <w:lang w:val="pt-BR"/>
        </w:rPr>
        <w:t>2</w:t>
      </w:r>
      <w:r w:rsidRPr="009F1829">
        <w:rPr>
          <w:rFonts w:ascii="Times New Roman" w:hAnsi="Times New Roman" w:cs="Times New Roman"/>
          <w:sz w:val="20"/>
          <w:szCs w:val="20"/>
          <w:lang w:val="pt-BR"/>
        </w:rPr>
        <w:t>O, Yb(NO</w:t>
      </w:r>
      <w:r w:rsidRPr="009F1829">
        <w:rPr>
          <w:rFonts w:ascii="Times New Roman" w:hAnsi="Times New Roman" w:cs="Times New Roman"/>
          <w:sz w:val="20"/>
          <w:szCs w:val="20"/>
          <w:vertAlign w:val="subscript"/>
          <w:lang w:val="pt-BR"/>
        </w:rPr>
        <w:t>3</w:t>
      </w:r>
      <w:r w:rsidRPr="009F1829">
        <w:rPr>
          <w:rFonts w:ascii="Times New Roman" w:hAnsi="Times New Roman" w:cs="Times New Roman"/>
          <w:sz w:val="20"/>
          <w:szCs w:val="20"/>
          <w:lang w:val="pt-BR"/>
        </w:rPr>
        <w:t>)</w:t>
      </w:r>
      <w:r w:rsidRPr="009F1829">
        <w:rPr>
          <w:rFonts w:ascii="Times New Roman" w:hAnsi="Times New Roman" w:cs="Times New Roman"/>
          <w:sz w:val="20"/>
          <w:szCs w:val="20"/>
          <w:vertAlign w:val="subscript"/>
          <w:lang w:val="pt-BR"/>
        </w:rPr>
        <w:t>3</w:t>
      </w:r>
      <w:r w:rsidRPr="009F1829">
        <w:rPr>
          <w:rFonts w:ascii="Times New Roman" w:hAnsi="Times New Roman" w:cs="Times New Roman"/>
          <w:sz w:val="20"/>
          <w:szCs w:val="20"/>
          <w:lang w:val="pt-BR"/>
        </w:rPr>
        <w:t>∙6H</w:t>
      </w:r>
      <w:r w:rsidRPr="009F1829">
        <w:rPr>
          <w:rFonts w:ascii="Times New Roman" w:hAnsi="Times New Roman" w:cs="Times New Roman"/>
          <w:sz w:val="20"/>
          <w:szCs w:val="20"/>
          <w:vertAlign w:val="subscript"/>
          <w:lang w:val="pt-BR"/>
        </w:rPr>
        <w:t>2</w:t>
      </w:r>
      <w:r w:rsidRPr="009F1829">
        <w:rPr>
          <w:rFonts w:ascii="Times New Roman" w:hAnsi="Times New Roman" w:cs="Times New Roman"/>
          <w:sz w:val="20"/>
          <w:szCs w:val="20"/>
          <w:lang w:val="pt-BR"/>
        </w:rPr>
        <w:t>O and CO(NH</w:t>
      </w:r>
      <w:r w:rsidRPr="009F1829">
        <w:rPr>
          <w:rFonts w:ascii="Times New Roman" w:hAnsi="Times New Roman" w:cs="Times New Roman"/>
          <w:sz w:val="20"/>
          <w:szCs w:val="20"/>
          <w:vertAlign w:val="subscript"/>
          <w:lang w:val="pt-BR"/>
        </w:rPr>
        <w:t>2</w:t>
      </w:r>
      <w:r w:rsidRPr="009F1829">
        <w:rPr>
          <w:rFonts w:ascii="Times New Roman" w:hAnsi="Times New Roman" w:cs="Times New Roman"/>
          <w:sz w:val="20"/>
          <w:szCs w:val="20"/>
          <w:lang w:val="pt-BR"/>
        </w:rPr>
        <w:t>)</w:t>
      </w:r>
      <w:r w:rsidRPr="009F1829">
        <w:rPr>
          <w:rFonts w:ascii="Times New Roman" w:hAnsi="Times New Roman" w:cs="Times New Roman"/>
          <w:sz w:val="20"/>
          <w:szCs w:val="20"/>
          <w:vertAlign w:val="subscript"/>
          <w:lang w:val="pt-BR"/>
        </w:rPr>
        <w:t>2</w:t>
      </w:r>
      <w:r w:rsidRPr="009F1829">
        <w:rPr>
          <w:rFonts w:ascii="Times New Roman" w:hAnsi="Times New Roman" w:cs="Times New Roman"/>
          <w:sz w:val="20"/>
          <w:szCs w:val="20"/>
          <w:lang w:val="pt-BR"/>
        </w:rPr>
        <w:t xml:space="preserve"> were used as precursors.  </w:t>
      </w:r>
      <w:r w:rsidRPr="009F1829">
        <w:rPr>
          <w:rFonts w:ascii="Times New Roman" w:hAnsi="Times New Roman" w:cs="Times New Roman"/>
          <w:sz w:val="20"/>
          <w:szCs w:val="20"/>
        </w:rPr>
        <w:t>Under complete reaction conditions, the theoretical equation for the formation of Sr</w:t>
      </w:r>
      <w:r w:rsidRPr="009F1829">
        <w:rPr>
          <w:rFonts w:ascii="Times New Roman" w:hAnsi="Times New Roman" w:cs="Times New Roman"/>
          <w:sz w:val="20"/>
          <w:szCs w:val="20"/>
          <w:vertAlign w:val="subscript"/>
        </w:rPr>
        <w:t>5</w:t>
      </w:r>
      <w:r w:rsidRPr="009F1829">
        <w:rPr>
          <w:rFonts w:ascii="Times New Roman" w:hAnsi="Times New Roman" w:cs="Times New Roman"/>
          <w:sz w:val="20"/>
          <w:szCs w:val="20"/>
        </w:rPr>
        <w:t>(PO</w:t>
      </w:r>
      <w:r w:rsidRPr="009F1829">
        <w:rPr>
          <w:rFonts w:ascii="Times New Roman" w:hAnsi="Times New Roman" w:cs="Times New Roman"/>
          <w:sz w:val="20"/>
          <w:szCs w:val="20"/>
          <w:vertAlign w:val="subscript"/>
        </w:rPr>
        <w:t>4</w:t>
      </w:r>
      <w:r w:rsidRPr="009F1829">
        <w:rPr>
          <w:rFonts w:ascii="Times New Roman" w:hAnsi="Times New Roman" w:cs="Times New Roman"/>
          <w:sz w:val="20"/>
          <w:szCs w:val="20"/>
        </w:rPr>
        <w:t>)</w:t>
      </w:r>
      <w:r w:rsidRPr="009F1829">
        <w:rPr>
          <w:rFonts w:ascii="Times New Roman" w:hAnsi="Times New Roman" w:cs="Times New Roman"/>
          <w:sz w:val="20"/>
          <w:szCs w:val="20"/>
          <w:vertAlign w:val="subscript"/>
        </w:rPr>
        <w:t>3</w:t>
      </w:r>
      <w:r w:rsidRPr="009F1829">
        <w:rPr>
          <w:rFonts w:ascii="Times New Roman" w:hAnsi="Times New Roman" w:cs="Times New Roman"/>
          <w:sz w:val="20"/>
          <w:szCs w:val="20"/>
        </w:rPr>
        <w:t>OH</w:t>
      </w:r>
      <w:r w:rsidRPr="009F1829">
        <w:rPr>
          <w:rFonts w:ascii="Times New Roman" w:hAnsi="Times New Roman" w:cs="Times New Roman"/>
          <w:sz w:val="20"/>
          <w:szCs w:val="20"/>
          <w:vertAlign w:val="subscript"/>
        </w:rPr>
        <w:t xml:space="preserve"> </w:t>
      </w:r>
      <w:r w:rsidRPr="009F1829">
        <w:rPr>
          <w:rFonts w:ascii="Times New Roman" w:hAnsi="Times New Roman" w:cs="Times New Roman"/>
          <w:sz w:val="20"/>
          <w:szCs w:val="20"/>
        </w:rPr>
        <w:t>is given by:</w:t>
      </w:r>
    </w:p>
    <w:p w14:paraId="768B2277" w14:textId="088EEDAE" w:rsidR="009950F6" w:rsidRPr="009F1829" w:rsidRDefault="00440B2E" w:rsidP="00440B2E">
      <w:pPr>
        <w:spacing w:line="276" w:lineRule="auto"/>
        <w:ind w:left="0"/>
        <w:rPr>
          <w:szCs w:val="20"/>
          <w:lang w:val="pt-BR"/>
        </w:rPr>
      </w:pPr>
      <w:r w:rsidRPr="009F1829">
        <w:rPr>
          <w:szCs w:val="20"/>
          <w:lang w:val="pt-BR"/>
        </w:rPr>
        <w:t xml:space="preserve"> </w:t>
      </w:r>
      <w:r w:rsidR="009950F6" w:rsidRPr="009F1829">
        <w:rPr>
          <w:szCs w:val="20"/>
          <w:lang w:val="pt-BR"/>
        </w:rPr>
        <w:t>15Sr(NO</w:t>
      </w:r>
      <w:r w:rsidR="009950F6" w:rsidRPr="009F1829">
        <w:rPr>
          <w:szCs w:val="20"/>
          <w:vertAlign w:val="subscript"/>
          <w:lang w:val="pt-BR"/>
        </w:rPr>
        <w:t>3</w:t>
      </w:r>
      <w:r w:rsidR="009950F6" w:rsidRPr="009F1829">
        <w:rPr>
          <w:szCs w:val="20"/>
          <w:lang w:val="pt-BR"/>
        </w:rPr>
        <w:t>)</w:t>
      </w:r>
      <w:r w:rsidR="009950F6" w:rsidRPr="009F1829">
        <w:rPr>
          <w:szCs w:val="20"/>
          <w:vertAlign w:val="subscript"/>
          <w:lang w:val="pt-BR"/>
        </w:rPr>
        <w:t>2</w:t>
      </w:r>
      <w:r w:rsidR="009950F6" w:rsidRPr="009F1829">
        <w:rPr>
          <w:szCs w:val="20"/>
          <w:lang w:val="pt-BR"/>
        </w:rPr>
        <w:t>∙4H</w:t>
      </w:r>
      <w:r w:rsidR="009950F6" w:rsidRPr="009F1829">
        <w:rPr>
          <w:szCs w:val="20"/>
          <w:vertAlign w:val="subscript"/>
          <w:lang w:val="pt-BR"/>
        </w:rPr>
        <w:t>2</w:t>
      </w:r>
      <w:r w:rsidR="009950F6" w:rsidRPr="009F1829">
        <w:rPr>
          <w:szCs w:val="20"/>
          <w:lang w:val="pt-BR"/>
        </w:rPr>
        <w:t>O + 9(NH</w:t>
      </w:r>
      <w:r w:rsidR="009950F6" w:rsidRPr="009F1829">
        <w:rPr>
          <w:szCs w:val="20"/>
          <w:vertAlign w:val="subscript"/>
          <w:lang w:val="pt-BR"/>
        </w:rPr>
        <w:t>4</w:t>
      </w:r>
      <w:r w:rsidR="009950F6" w:rsidRPr="009F1829">
        <w:rPr>
          <w:szCs w:val="20"/>
          <w:lang w:val="pt-BR"/>
        </w:rPr>
        <w:t>)</w:t>
      </w:r>
      <w:r w:rsidR="009950F6" w:rsidRPr="009F1829">
        <w:rPr>
          <w:szCs w:val="20"/>
          <w:vertAlign w:val="subscript"/>
          <w:lang w:val="pt-BR"/>
        </w:rPr>
        <w:t>2</w:t>
      </w:r>
      <w:r w:rsidR="009950F6" w:rsidRPr="009F1829">
        <w:rPr>
          <w:szCs w:val="20"/>
          <w:lang w:val="pt-BR"/>
        </w:rPr>
        <w:t>HPO</w:t>
      </w:r>
      <w:r w:rsidR="009950F6" w:rsidRPr="009F1829">
        <w:rPr>
          <w:szCs w:val="20"/>
          <w:vertAlign w:val="subscript"/>
          <w:lang w:val="pt-BR"/>
        </w:rPr>
        <w:t>4</w:t>
      </w:r>
      <w:r w:rsidR="009950F6" w:rsidRPr="009F1829">
        <w:rPr>
          <w:szCs w:val="20"/>
          <w:lang w:val="pt-BR"/>
        </w:rPr>
        <w:t xml:space="preserve"> + 16CH</w:t>
      </w:r>
      <w:r w:rsidR="009950F6" w:rsidRPr="009F1829">
        <w:rPr>
          <w:szCs w:val="20"/>
          <w:vertAlign w:val="subscript"/>
          <w:lang w:val="pt-BR"/>
        </w:rPr>
        <w:t>4</w:t>
      </w:r>
      <w:r w:rsidR="009950F6" w:rsidRPr="009F1829">
        <w:rPr>
          <w:szCs w:val="20"/>
          <w:lang w:val="pt-BR"/>
        </w:rPr>
        <w:t>N</w:t>
      </w:r>
      <w:r w:rsidR="009950F6" w:rsidRPr="009F1829">
        <w:rPr>
          <w:szCs w:val="20"/>
          <w:vertAlign w:val="subscript"/>
          <w:lang w:val="pt-BR"/>
        </w:rPr>
        <w:t>2</w:t>
      </w:r>
      <w:r w:rsidR="009950F6" w:rsidRPr="009F1829">
        <w:rPr>
          <w:szCs w:val="20"/>
          <w:lang w:val="pt-BR"/>
        </w:rPr>
        <w:t>O = 3Sr</w:t>
      </w:r>
      <w:r w:rsidR="009950F6" w:rsidRPr="009F1829">
        <w:rPr>
          <w:szCs w:val="20"/>
          <w:vertAlign w:val="subscript"/>
          <w:lang w:val="pt-BR"/>
        </w:rPr>
        <w:t>5</w:t>
      </w:r>
      <w:r w:rsidR="009950F6" w:rsidRPr="009F1829">
        <w:rPr>
          <w:szCs w:val="20"/>
          <w:lang w:val="pt-BR"/>
        </w:rPr>
        <w:t>(PO</w:t>
      </w:r>
      <w:r w:rsidR="009950F6" w:rsidRPr="009F1829">
        <w:rPr>
          <w:szCs w:val="20"/>
          <w:vertAlign w:val="subscript"/>
          <w:lang w:val="pt-BR"/>
        </w:rPr>
        <w:t>4</w:t>
      </w:r>
      <w:r w:rsidR="009950F6" w:rsidRPr="009F1829">
        <w:rPr>
          <w:szCs w:val="20"/>
          <w:lang w:val="pt-BR"/>
        </w:rPr>
        <w:t>)</w:t>
      </w:r>
      <w:r w:rsidR="009950F6" w:rsidRPr="009F1829">
        <w:rPr>
          <w:szCs w:val="20"/>
          <w:vertAlign w:val="subscript"/>
          <w:lang w:val="pt-BR"/>
        </w:rPr>
        <w:t>3</w:t>
      </w:r>
      <w:r w:rsidR="009950F6" w:rsidRPr="009F1829">
        <w:rPr>
          <w:szCs w:val="20"/>
          <w:lang w:val="pt-BR"/>
        </w:rPr>
        <w:t>OH + 16CO</w:t>
      </w:r>
      <w:r w:rsidR="009950F6" w:rsidRPr="009F1829">
        <w:rPr>
          <w:szCs w:val="20"/>
          <w:vertAlign w:val="subscript"/>
          <w:lang w:val="pt-BR"/>
        </w:rPr>
        <w:t>2</w:t>
      </w:r>
      <w:r w:rsidR="009950F6" w:rsidRPr="009F1829">
        <w:rPr>
          <w:szCs w:val="20"/>
          <w:lang w:val="pt-BR"/>
        </w:rPr>
        <w:t xml:space="preserve"> + 131H</w:t>
      </w:r>
      <w:r w:rsidR="009950F6" w:rsidRPr="009F1829">
        <w:rPr>
          <w:szCs w:val="20"/>
          <w:vertAlign w:val="subscript"/>
          <w:lang w:val="pt-BR"/>
        </w:rPr>
        <w:t>2</w:t>
      </w:r>
      <w:r w:rsidR="009950F6" w:rsidRPr="009F1829">
        <w:rPr>
          <w:szCs w:val="20"/>
          <w:lang w:val="pt-BR"/>
        </w:rPr>
        <w:t>O + 40N</w:t>
      </w:r>
      <w:r w:rsidR="009950F6" w:rsidRPr="009F1829">
        <w:rPr>
          <w:szCs w:val="20"/>
          <w:vertAlign w:val="subscript"/>
          <w:lang w:val="pt-BR"/>
        </w:rPr>
        <w:t>2</w:t>
      </w:r>
      <w:r w:rsidR="00A6017E" w:rsidRPr="009F1829">
        <w:rPr>
          <w:szCs w:val="20"/>
          <w:lang w:val="pt-BR"/>
        </w:rPr>
        <w:t xml:space="preserve"> ...................</w:t>
      </w:r>
      <w:r w:rsidR="009950F6" w:rsidRPr="009F1829">
        <w:rPr>
          <w:szCs w:val="20"/>
          <w:lang w:val="pt-BR"/>
        </w:rPr>
        <w:t>(1)</w:t>
      </w:r>
    </w:p>
    <w:p w14:paraId="0792F35B" w14:textId="54F2C301" w:rsidR="00476359" w:rsidRPr="009F1829" w:rsidRDefault="009950F6" w:rsidP="00440B2E">
      <w:pPr>
        <w:spacing w:line="276" w:lineRule="auto"/>
        <w:jc w:val="both"/>
        <w:rPr>
          <w:szCs w:val="20"/>
        </w:rPr>
      </w:pPr>
      <w:r w:rsidRPr="009F1829">
        <w:rPr>
          <w:szCs w:val="20"/>
        </w:rPr>
        <w:t xml:space="preserve">All </w:t>
      </w:r>
      <w:r w:rsidR="00F64A5B" w:rsidRPr="009F1829">
        <w:rPr>
          <w:szCs w:val="20"/>
        </w:rPr>
        <w:t>starting materials</w:t>
      </w:r>
      <w:r w:rsidRPr="009F1829">
        <w:rPr>
          <w:szCs w:val="20"/>
        </w:rPr>
        <w:t xml:space="preserve">, </w:t>
      </w:r>
      <w:r w:rsidR="00F64A5B" w:rsidRPr="009F1829">
        <w:rPr>
          <w:szCs w:val="20"/>
        </w:rPr>
        <w:t xml:space="preserve">in stoichiometric </w:t>
      </w:r>
      <w:r w:rsidR="005565A2" w:rsidRPr="009F1829">
        <w:rPr>
          <w:szCs w:val="20"/>
        </w:rPr>
        <w:t>quantities</w:t>
      </w:r>
      <w:r w:rsidR="00F64A5B" w:rsidRPr="009F1829">
        <w:rPr>
          <w:szCs w:val="20"/>
        </w:rPr>
        <w:t>,</w:t>
      </w:r>
      <w:r w:rsidR="005565A2" w:rsidRPr="009F1829">
        <w:rPr>
          <w:szCs w:val="20"/>
        </w:rPr>
        <w:t xml:space="preserve"> were dissolved</w:t>
      </w:r>
      <w:r w:rsidR="00F64A5B" w:rsidRPr="009F1829">
        <w:rPr>
          <w:szCs w:val="20"/>
        </w:rPr>
        <w:t xml:space="preserve"> </w:t>
      </w:r>
      <w:r w:rsidRPr="009F1829">
        <w:rPr>
          <w:szCs w:val="20"/>
        </w:rPr>
        <w:t xml:space="preserve">in 2 ml of distilled water and </w:t>
      </w:r>
      <w:r w:rsidR="005565A2" w:rsidRPr="009F1829">
        <w:rPr>
          <w:szCs w:val="20"/>
        </w:rPr>
        <w:t>rapidly agitated</w:t>
      </w:r>
      <w:r w:rsidRPr="009F1829">
        <w:rPr>
          <w:szCs w:val="20"/>
        </w:rPr>
        <w:t xml:space="preserve"> until a thick pasty solution was formed.  The solution was kept in a furnace at 600 °C.  The solution boiled, dehydra</w:t>
      </w:r>
      <w:r w:rsidR="005565A2" w:rsidRPr="009F1829">
        <w:rPr>
          <w:szCs w:val="20"/>
        </w:rPr>
        <w:t>ted</w:t>
      </w:r>
      <w:r w:rsidRPr="009F1829">
        <w:rPr>
          <w:szCs w:val="20"/>
        </w:rPr>
        <w:t xml:space="preserve"> and decomposed </w:t>
      </w:r>
      <w:r w:rsidR="005565A2" w:rsidRPr="009F1829">
        <w:rPr>
          <w:szCs w:val="20"/>
        </w:rPr>
        <w:t>producing</w:t>
      </w:r>
      <w:r w:rsidRPr="009F1829">
        <w:rPr>
          <w:szCs w:val="20"/>
        </w:rPr>
        <w:t xml:space="preserve"> combustible gases such as CO</w:t>
      </w:r>
      <w:r w:rsidRPr="009F1829">
        <w:rPr>
          <w:szCs w:val="20"/>
          <w:vertAlign w:val="subscript"/>
        </w:rPr>
        <w:t>2</w:t>
      </w:r>
      <w:r w:rsidRPr="009F1829">
        <w:rPr>
          <w:szCs w:val="20"/>
        </w:rPr>
        <w:t>, NH</w:t>
      </w:r>
      <w:r w:rsidRPr="009F1829">
        <w:rPr>
          <w:szCs w:val="20"/>
          <w:vertAlign w:val="subscript"/>
        </w:rPr>
        <w:t>3</w:t>
      </w:r>
      <w:r w:rsidRPr="009F1829">
        <w:rPr>
          <w:szCs w:val="20"/>
        </w:rPr>
        <w:t xml:space="preserve"> and H</w:t>
      </w:r>
      <w:r w:rsidRPr="009F1829">
        <w:rPr>
          <w:szCs w:val="20"/>
          <w:vertAlign w:val="subscript"/>
        </w:rPr>
        <w:t>2</w:t>
      </w:r>
      <w:r w:rsidRPr="009F1829">
        <w:rPr>
          <w:szCs w:val="20"/>
        </w:rPr>
        <w:t xml:space="preserve">O by forming the host material.  The combustion ashes were cooled to room temperature and gently </w:t>
      </w:r>
      <w:r w:rsidR="005565A2" w:rsidRPr="009F1829">
        <w:rPr>
          <w:szCs w:val="20"/>
        </w:rPr>
        <w:t xml:space="preserve">grounded </w:t>
      </w:r>
      <w:r w:rsidRPr="009F1829">
        <w:rPr>
          <w:szCs w:val="20"/>
        </w:rPr>
        <w:t xml:space="preserve">using a pestle and mortar </w:t>
      </w:r>
      <w:r w:rsidR="005565A2" w:rsidRPr="009F1829">
        <w:rPr>
          <w:szCs w:val="20"/>
        </w:rPr>
        <w:t>yielding</w:t>
      </w:r>
      <w:r w:rsidRPr="009F1829">
        <w:rPr>
          <w:szCs w:val="20"/>
        </w:rPr>
        <w:t xml:space="preserve"> a fine powder. The materials synthesized were Sr</w:t>
      </w:r>
      <w:r w:rsidRPr="009F1829">
        <w:rPr>
          <w:szCs w:val="20"/>
          <w:vertAlign w:val="subscript"/>
        </w:rPr>
        <w:t>5</w:t>
      </w:r>
      <w:r w:rsidRPr="009F1829">
        <w:rPr>
          <w:szCs w:val="20"/>
        </w:rPr>
        <w:t>(PO</w:t>
      </w:r>
      <w:r w:rsidRPr="009F1829">
        <w:rPr>
          <w:szCs w:val="20"/>
          <w:vertAlign w:val="subscript"/>
        </w:rPr>
        <w:t>4</w:t>
      </w:r>
      <w:r w:rsidRPr="009F1829">
        <w:rPr>
          <w:szCs w:val="20"/>
        </w:rPr>
        <w:t>)</w:t>
      </w:r>
      <w:r w:rsidRPr="009F1829">
        <w:rPr>
          <w:szCs w:val="20"/>
          <w:vertAlign w:val="subscript"/>
        </w:rPr>
        <w:t>3</w:t>
      </w:r>
      <w:r w:rsidRPr="009F1829">
        <w:rPr>
          <w:szCs w:val="20"/>
        </w:rPr>
        <w:t>OH, Sr</w:t>
      </w:r>
      <w:r w:rsidRPr="009F1829">
        <w:rPr>
          <w:szCs w:val="20"/>
          <w:vertAlign w:val="subscript"/>
        </w:rPr>
        <w:t>5</w:t>
      </w:r>
      <w:r w:rsidRPr="009F1829">
        <w:rPr>
          <w:szCs w:val="20"/>
        </w:rPr>
        <w:t>(PO</w:t>
      </w:r>
      <w:proofErr w:type="gramStart"/>
      <w:r w:rsidRPr="009F1829">
        <w:rPr>
          <w:szCs w:val="20"/>
          <w:vertAlign w:val="subscript"/>
        </w:rPr>
        <w:t>4</w:t>
      </w:r>
      <w:r w:rsidRPr="009F1829">
        <w:rPr>
          <w:szCs w:val="20"/>
        </w:rPr>
        <w:t>)</w:t>
      </w:r>
      <w:r w:rsidRPr="009F1829">
        <w:rPr>
          <w:szCs w:val="20"/>
          <w:vertAlign w:val="subscript"/>
        </w:rPr>
        <w:t>3</w:t>
      </w:r>
      <w:r w:rsidRPr="009F1829">
        <w:rPr>
          <w:szCs w:val="20"/>
        </w:rPr>
        <w:t>OH:Eu</w:t>
      </w:r>
      <w:r w:rsidRPr="009F1829">
        <w:rPr>
          <w:szCs w:val="20"/>
          <w:vertAlign w:val="superscript"/>
        </w:rPr>
        <w:t>3</w:t>
      </w:r>
      <w:proofErr w:type="gramEnd"/>
      <w:r w:rsidRPr="009F1829">
        <w:rPr>
          <w:szCs w:val="20"/>
          <w:vertAlign w:val="superscript"/>
        </w:rPr>
        <w:t>+</w:t>
      </w:r>
      <w:r w:rsidRPr="009F1829">
        <w:rPr>
          <w:szCs w:val="20"/>
        </w:rPr>
        <w:t>, Sr</w:t>
      </w:r>
      <w:r w:rsidRPr="009F1829">
        <w:rPr>
          <w:szCs w:val="20"/>
          <w:vertAlign w:val="subscript"/>
        </w:rPr>
        <w:t>5</w:t>
      </w:r>
      <w:r w:rsidRPr="009F1829">
        <w:rPr>
          <w:szCs w:val="20"/>
        </w:rPr>
        <w:t>(PO</w:t>
      </w:r>
      <w:proofErr w:type="gramStart"/>
      <w:r w:rsidRPr="009F1829">
        <w:rPr>
          <w:szCs w:val="20"/>
          <w:vertAlign w:val="subscript"/>
        </w:rPr>
        <w:t>4</w:t>
      </w:r>
      <w:r w:rsidRPr="009F1829">
        <w:rPr>
          <w:szCs w:val="20"/>
        </w:rPr>
        <w:t>)</w:t>
      </w:r>
      <w:r w:rsidRPr="009F1829">
        <w:rPr>
          <w:szCs w:val="20"/>
          <w:vertAlign w:val="subscript"/>
        </w:rPr>
        <w:t>3</w:t>
      </w:r>
      <w:r w:rsidRPr="009F1829">
        <w:rPr>
          <w:szCs w:val="20"/>
        </w:rPr>
        <w:t>OH:Yb</w:t>
      </w:r>
      <w:r w:rsidRPr="009F1829">
        <w:rPr>
          <w:szCs w:val="20"/>
          <w:vertAlign w:val="superscript"/>
        </w:rPr>
        <w:t>3</w:t>
      </w:r>
      <w:proofErr w:type="gramEnd"/>
      <w:r w:rsidRPr="009F1829">
        <w:rPr>
          <w:szCs w:val="20"/>
          <w:vertAlign w:val="superscript"/>
        </w:rPr>
        <w:t>+</w:t>
      </w:r>
      <w:r w:rsidRPr="009F1829">
        <w:rPr>
          <w:szCs w:val="20"/>
        </w:rPr>
        <w:t xml:space="preserve"> and Sr</w:t>
      </w:r>
      <w:r w:rsidRPr="009F1829">
        <w:rPr>
          <w:szCs w:val="20"/>
          <w:vertAlign w:val="subscript"/>
        </w:rPr>
        <w:t>5</w:t>
      </w:r>
      <w:r w:rsidRPr="009F1829">
        <w:rPr>
          <w:szCs w:val="20"/>
        </w:rPr>
        <w:t>(PO</w:t>
      </w:r>
      <w:proofErr w:type="gramStart"/>
      <w:r w:rsidRPr="009F1829">
        <w:rPr>
          <w:szCs w:val="20"/>
          <w:vertAlign w:val="subscript"/>
        </w:rPr>
        <w:t>4</w:t>
      </w:r>
      <w:r w:rsidRPr="009F1829">
        <w:rPr>
          <w:szCs w:val="20"/>
        </w:rPr>
        <w:t>)</w:t>
      </w:r>
      <w:r w:rsidRPr="009F1829">
        <w:rPr>
          <w:szCs w:val="20"/>
          <w:vertAlign w:val="subscript"/>
        </w:rPr>
        <w:t>3</w:t>
      </w:r>
      <w:r w:rsidRPr="009F1829">
        <w:rPr>
          <w:szCs w:val="20"/>
        </w:rPr>
        <w:t>OH:Eu</w:t>
      </w:r>
      <w:r w:rsidRPr="009F1829">
        <w:rPr>
          <w:szCs w:val="20"/>
          <w:vertAlign w:val="superscript"/>
        </w:rPr>
        <w:t>3+</w:t>
      </w:r>
      <w:r w:rsidRPr="009F1829">
        <w:rPr>
          <w:szCs w:val="20"/>
        </w:rPr>
        <w:t>,Yb</w:t>
      </w:r>
      <w:proofErr w:type="gramEnd"/>
      <w:r w:rsidRPr="009F1829">
        <w:rPr>
          <w:szCs w:val="20"/>
          <w:vertAlign w:val="superscript"/>
        </w:rPr>
        <w:t>3+</w:t>
      </w:r>
      <w:r w:rsidRPr="009F1829">
        <w:rPr>
          <w:szCs w:val="20"/>
        </w:rPr>
        <w:t xml:space="preserve"> with different concentrations of Eu</w:t>
      </w:r>
      <w:r w:rsidRPr="009F1829">
        <w:rPr>
          <w:szCs w:val="20"/>
          <w:vertAlign w:val="superscript"/>
        </w:rPr>
        <w:t>3+</w:t>
      </w:r>
      <w:r w:rsidRPr="009F1829">
        <w:rPr>
          <w:szCs w:val="20"/>
        </w:rPr>
        <w:t xml:space="preserve"> (1, 2, 3, 5, and 7 mol %), Yb</w:t>
      </w:r>
      <w:r w:rsidRPr="009F1829">
        <w:rPr>
          <w:szCs w:val="20"/>
          <w:vertAlign w:val="superscript"/>
        </w:rPr>
        <w:t>3+</w:t>
      </w:r>
      <w:r w:rsidRPr="009F1829">
        <w:rPr>
          <w:szCs w:val="20"/>
        </w:rPr>
        <w:t xml:space="preserve"> (7 mol %), and Eu</w:t>
      </w:r>
      <w:r w:rsidRPr="009F1829">
        <w:rPr>
          <w:szCs w:val="20"/>
          <w:vertAlign w:val="superscript"/>
        </w:rPr>
        <w:t>3</w:t>
      </w:r>
      <w:proofErr w:type="gramStart"/>
      <w:r w:rsidRPr="009F1829">
        <w:rPr>
          <w:szCs w:val="20"/>
          <w:vertAlign w:val="superscript"/>
        </w:rPr>
        <w:t>+</w:t>
      </w:r>
      <w:r w:rsidRPr="009F1829">
        <w:rPr>
          <w:szCs w:val="20"/>
        </w:rPr>
        <w:t>:Yb</w:t>
      </w:r>
      <w:proofErr w:type="gramEnd"/>
      <w:r w:rsidRPr="009F1829">
        <w:rPr>
          <w:szCs w:val="20"/>
          <w:vertAlign w:val="superscript"/>
        </w:rPr>
        <w:t>3+</w:t>
      </w:r>
      <w:r w:rsidRPr="009F1829">
        <w:rPr>
          <w:szCs w:val="20"/>
        </w:rPr>
        <w:t xml:space="preserve"> (3:7 mol %).  All the powders were annealed at 800 </w:t>
      </w:r>
      <w:r w:rsidRPr="009F1829">
        <w:rPr>
          <w:szCs w:val="20"/>
        </w:rPr>
        <w:sym w:font="Symbol" w:char="F0B0"/>
      </w:r>
      <w:r w:rsidRPr="009F1829">
        <w:rPr>
          <w:szCs w:val="20"/>
        </w:rPr>
        <w:t xml:space="preserve">C in air for 2 hours. </w:t>
      </w:r>
    </w:p>
    <w:p w14:paraId="31D38C3F" w14:textId="47B592B7" w:rsidR="009950F6" w:rsidRPr="009F1829" w:rsidRDefault="009950F6" w:rsidP="00440B2E">
      <w:pPr>
        <w:pStyle w:val="Heading2"/>
        <w:numPr>
          <w:ilvl w:val="0"/>
          <w:numId w:val="38"/>
        </w:numPr>
        <w:spacing w:line="276" w:lineRule="auto"/>
        <w:rPr>
          <w:b/>
          <w:bCs/>
          <w:i w:val="0"/>
          <w:iCs/>
          <w:szCs w:val="20"/>
        </w:rPr>
      </w:pPr>
      <w:r w:rsidRPr="009F1829">
        <w:rPr>
          <w:b/>
          <w:bCs/>
          <w:i w:val="0"/>
          <w:iCs/>
          <w:szCs w:val="20"/>
        </w:rPr>
        <w:t>Characterization</w:t>
      </w:r>
    </w:p>
    <w:p w14:paraId="1BB81246" w14:textId="6A600EB1" w:rsidR="009950F6" w:rsidRPr="009F1829" w:rsidRDefault="009950F6" w:rsidP="00440B2E">
      <w:pPr>
        <w:autoSpaceDE w:val="0"/>
        <w:autoSpaceDN w:val="0"/>
        <w:adjustRightInd w:val="0"/>
        <w:spacing w:line="276" w:lineRule="auto"/>
        <w:jc w:val="both"/>
        <w:rPr>
          <w:szCs w:val="20"/>
        </w:rPr>
      </w:pPr>
      <w:r w:rsidRPr="009F1829">
        <w:rPr>
          <w:szCs w:val="20"/>
          <w:lang w:val="en-GB"/>
        </w:rPr>
        <w:t xml:space="preserve">The </w:t>
      </w:r>
      <w:r w:rsidR="007956C0" w:rsidRPr="009F1829">
        <w:rPr>
          <w:szCs w:val="20"/>
          <w:lang w:val="en-GB"/>
        </w:rPr>
        <w:t xml:space="preserve">phase identification of </w:t>
      </w:r>
      <w:r w:rsidR="007956C0" w:rsidRPr="009F1829">
        <w:t>Sr</w:t>
      </w:r>
      <w:r w:rsidR="007956C0" w:rsidRPr="009F1829">
        <w:rPr>
          <w:vertAlign w:val="subscript"/>
        </w:rPr>
        <w:t>5</w:t>
      </w:r>
      <w:r w:rsidR="007956C0" w:rsidRPr="009F1829">
        <w:t>(PO</w:t>
      </w:r>
      <w:r w:rsidR="007956C0" w:rsidRPr="009F1829">
        <w:rPr>
          <w:vertAlign w:val="subscript"/>
        </w:rPr>
        <w:t>4</w:t>
      </w:r>
      <w:r w:rsidR="007956C0" w:rsidRPr="009F1829">
        <w:t>)</w:t>
      </w:r>
      <w:r w:rsidR="007956C0" w:rsidRPr="009F1829">
        <w:rPr>
          <w:vertAlign w:val="subscript"/>
        </w:rPr>
        <w:t>3</w:t>
      </w:r>
      <w:r w:rsidR="007956C0" w:rsidRPr="009F1829">
        <w:t>OH powder</w:t>
      </w:r>
      <w:r w:rsidRPr="009F1829">
        <w:rPr>
          <w:szCs w:val="20"/>
          <w:lang w:val="en-GB"/>
        </w:rPr>
        <w:t xml:space="preserve"> was analysed using a Bruker AXS D8 X-ray Diffraction (XRD) with Cu Kα1 radiation (λ = 1.5406Å) in the 20 </w:t>
      </w:r>
      <w:r w:rsidR="0062543B" w:rsidRPr="009F1829">
        <w:rPr>
          <w:szCs w:val="20"/>
          <w:lang w:val="en-GB"/>
        </w:rPr>
        <w:t>-</w:t>
      </w:r>
      <w:r w:rsidRPr="009F1829">
        <w:rPr>
          <w:szCs w:val="20"/>
          <w:lang w:val="en-GB"/>
        </w:rPr>
        <w:t xml:space="preserve"> 50° (2θ)</w:t>
      </w:r>
      <w:r w:rsidR="0062543B" w:rsidRPr="009F1829">
        <w:rPr>
          <w:szCs w:val="20"/>
          <w:lang w:val="en-GB"/>
        </w:rPr>
        <w:t xml:space="preserve"> range</w:t>
      </w:r>
      <w:r w:rsidRPr="009F1829">
        <w:rPr>
          <w:szCs w:val="20"/>
          <w:lang w:val="en-GB"/>
        </w:rPr>
        <w:t xml:space="preserve">.  </w:t>
      </w:r>
      <w:r w:rsidRPr="009F1829">
        <w:rPr>
          <w:szCs w:val="20"/>
        </w:rPr>
        <w:t xml:space="preserve">The </w:t>
      </w:r>
      <w:r w:rsidR="007956C0" w:rsidRPr="009F1829">
        <w:rPr>
          <w:szCs w:val="20"/>
        </w:rPr>
        <w:t>functional groups</w:t>
      </w:r>
      <w:r w:rsidRPr="009F1829">
        <w:rPr>
          <w:szCs w:val="20"/>
        </w:rPr>
        <w:t xml:space="preserve"> were analysed using Fourier Transform Infrared (FTIR) spectrometer</w:t>
      </w:r>
      <w:r w:rsidR="007956C0" w:rsidRPr="009F1829">
        <w:rPr>
          <w:szCs w:val="20"/>
        </w:rPr>
        <w:t xml:space="preserve"> in the range 400 – 2000 cm</w:t>
      </w:r>
      <w:r w:rsidR="007956C0" w:rsidRPr="009F1829">
        <w:rPr>
          <w:szCs w:val="20"/>
          <w:vertAlign w:val="superscript"/>
        </w:rPr>
        <w:t>-1</w:t>
      </w:r>
      <w:r w:rsidRPr="009F1829">
        <w:rPr>
          <w:szCs w:val="20"/>
        </w:rPr>
        <w:t xml:space="preserve">.  </w:t>
      </w:r>
      <w:r w:rsidRPr="009F1829">
        <w:rPr>
          <w:szCs w:val="20"/>
          <w:lang w:val="en-GB"/>
        </w:rPr>
        <w:t xml:space="preserve">Particle morphology </w:t>
      </w:r>
      <w:r w:rsidR="007956C0" w:rsidRPr="009F1829">
        <w:rPr>
          <w:szCs w:val="20"/>
          <w:lang w:val="en-GB"/>
        </w:rPr>
        <w:t>and corresponding elemental compositions of the phosphors under a vacuum of 9.634</w:t>
      </w:r>
      <w:r w:rsidR="007956C0" w:rsidRPr="009F1829">
        <w:rPr>
          <w:szCs w:val="20"/>
          <w:lang w:val="en-GB"/>
        </w:rPr>
        <w:sym w:font="Symbol" w:char="F0B4"/>
      </w:r>
      <w:r w:rsidR="007956C0" w:rsidRPr="009F1829">
        <w:rPr>
          <w:szCs w:val="20"/>
          <w:lang w:val="en-GB"/>
        </w:rPr>
        <w:t>10</w:t>
      </w:r>
      <w:r w:rsidR="007956C0" w:rsidRPr="009F1829">
        <w:rPr>
          <w:szCs w:val="20"/>
          <w:vertAlign w:val="superscript"/>
          <w:lang w:val="en-GB"/>
        </w:rPr>
        <w:t>-5</w:t>
      </w:r>
      <w:r w:rsidR="007956C0" w:rsidRPr="009F1829">
        <w:rPr>
          <w:szCs w:val="20"/>
          <w:lang w:val="en-GB"/>
        </w:rPr>
        <w:t xml:space="preserve"> Pa </w:t>
      </w:r>
      <w:r w:rsidRPr="009F1829">
        <w:rPr>
          <w:szCs w:val="20"/>
          <w:lang w:val="en-GB"/>
        </w:rPr>
        <w:t>w</w:t>
      </w:r>
      <w:r w:rsidR="007956C0" w:rsidRPr="009F1829">
        <w:rPr>
          <w:szCs w:val="20"/>
          <w:lang w:val="en-GB"/>
        </w:rPr>
        <w:t>ere</w:t>
      </w:r>
      <w:r w:rsidRPr="009F1829">
        <w:rPr>
          <w:szCs w:val="20"/>
          <w:lang w:val="en-GB"/>
        </w:rPr>
        <w:t xml:space="preserve"> </w:t>
      </w:r>
      <w:r w:rsidR="00F74C18" w:rsidRPr="009F1829">
        <w:rPr>
          <w:szCs w:val="20"/>
          <w:lang w:val="en-GB"/>
        </w:rPr>
        <w:t xml:space="preserve">investigated </w:t>
      </w:r>
      <w:r w:rsidRPr="009F1829">
        <w:rPr>
          <w:szCs w:val="20"/>
          <w:lang w:val="en-GB"/>
        </w:rPr>
        <w:t xml:space="preserve">using a JEOL JSM-7800F thermal field emission scanning electron microscope (FE-SEM) </w:t>
      </w:r>
      <w:r w:rsidR="00E15989" w:rsidRPr="009F1829">
        <w:rPr>
          <w:szCs w:val="20"/>
          <w:lang w:val="en-GB"/>
        </w:rPr>
        <w:t>equipped</w:t>
      </w:r>
      <w:r w:rsidRPr="009F1829">
        <w:rPr>
          <w:szCs w:val="20"/>
          <w:lang w:val="en-GB"/>
        </w:rPr>
        <w:t xml:space="preserve"> with Oxford Aztec 350 X-Max80 Energy x-ray Dispersive Spectroscopy (EDS).  The </w:t>
      </w:r>
      <w:r w:rsidR="00751254" w:rsidRPr="009F1829">
        <w:rPr>
          <w:szCs w:val="20"/>
          <w:lang w:val="en-GB"/>
        </w:rPr>
        <w:t>UV-Visible spectra</w:t>
      </w:r>
      <w:r w:rsidRPr="009F1829">
        <w:rPr>
          <w:szCs w:val="20"/>
          <w:lang w:val="en-GB"/>
        </w:rPr>
        <w:t xml:space="preserve"> </w:t>
      </w:r>
      <w:r w:rsidR="00173375" w:rsidRPr="009F1829">
        <w:rPr>
          <w:szCs w:val="20"/>
          <w:lang w:val="en-GB"/>
        </w:rPr>
        <w:t>were</w:t>
      </w:r>
      <w:r w:rsidRPr="009F1829">
        <w:rPr>
          <w:szCs w:val="20"/>
          <w:lang w:val="en-GB"/>
        </w:rPr>
        <w:t xml:space="preserve"> evaluated using a Perkin Elmer Lambda 950 UV-Vis spectrometer.</w:t>
      </w:r>
      <w:r w:rsidR="004D5341" w:rsidRPr="009F1829">
        <w:rPr>
          <w:szCs w:val="20"/>
          <w:lang w:val="en-GB"/>
        </w:rPr>
        <w:t xml:space="preserve"> The spectrometer was operated in the diffuse reflectance mode in the range 200 -1000 nm.</w:t>
      </w:r>
      <w:r w:rsidRPr="009F1829">
        <w:rPr>
          <w:szCs w:val="20"/>
          <w:lang w:val="en-GB"/>
        </w:rPr>
        <w:t xml:space="preserve">  </w:t>
      </w:r>
      <w:r w:rsidRPr="009F1829">
        <w:rPr>
          <w:szCs w:val="20"/>
        </w:rPr>
        <w:t xml:space="preserve">The photoluminescence </w:t>
      </w:r>
      <w:r w:rsidR="004D5341" w:rsidRPr="009F1829">
        <w:rPr>
          <w:szCs w:val="20"/>
        </w:rPr>
        <w:t>properties</w:t>
      </w:r>
      <w:r w:rsidRPr="009F1829">
        <w:rPr>
          <w:szCs w:val="20"/>
        </w:rPr>
        <w:t xml:space="preserve"> </w:t>
      </w:r>
      <w:r w:rsidR="004D5341" w:rsidRPr="009F1829">
        <w:rPr>
          <w:szCs w:val="20"/>
        </w:rPr>
        <w:t>were investigated</w:t>
      </w:r>
      <w:r w:rsidRPr="009F1829">
        <w:rPr>
          <w:szCs w:val="20"/>
        </w:rPr>
        <w:t xml:space="preserve"> by using and </w:t>
      </w:r>
      <w:r w:rsidRPr="009F1829">
        <w:rPr>
          <w:szCs w:val="20"/>
          <w:lang w:val="en-GB"/>
        </w:rPr>
        <w:t>Cary eclipse fluorescence coupled with monochromatized xenon lamp</w:t>
      </w:r>
      <w:r w:rsidRPr="009F1829">
        <w:rPr>
          <w:szCs w:val="20"/>
        </w:rPr>
        <w:t xml:space="preserve"> and the upconversion measurements by photoluminescence (PL) system consisting of a fibre-coupled 980 nm NIR (near infrared) laser as the excitation source, iHR320 Horiba Yvon imaging spectrometer, R943 -02 Hamamatsu Photonics photomultiplier (PMT) detector and a SR830 Standford Research System lock-in amplifier.  </w:t>
      </w:r>
    </w:p>
    <w:p w14:paraId="6C1F6534" w14:textId="6FDD777E" w:rsidR="009950F6" w:rsidRPr="009F1829" w:rsidRDefault="009950F6" w:rsidP="00440B2E">
      <w:pPr>
        <w:pStyle w:val="Heading1"/>
        <w:numPr>
          <w:ilvl w:val="0"/>
          <w:numId w:val="0"/>
        </w:numPr>
        <w:spacing w:line="276" w:lineRule="auto"/>
        <w:ind w:left="358" w:hanging="301"/>
        <w:rPr>
          <w:b w:val="0"/>
          <w:bCs w:val="0"/>
          <w:sz w:val="22"/>
          <w:szCs w:val="22"/>
        </w:rPr>
      </w:pPr>
      <w:bookmarkStart w:id="1" w:name="_Toc486337161"/>
      <w:r w:rsidRPr="009F1829">
        <w:rPr>
          <w:sz w:val="22"/>
          <w:szCs w:val="22"/>
        </w:rPr>
        <w:t xml:space="preserve">4. Results and </w:t>
      </w:r>
      <w:r w:rsidR="006D6940" w:rsidRPr="009F1829">
        <w:rPr>
          <w:sz w:val="22"/>
          <w:szCs w:val="22"/>
        </w:rPr>
        <w:t>d</w:t>
      </w:r>
      <w:r w:rsidRPr="009F1829">
        <w:rPr>
          <w:sz w:val="22"/>
          <w:szCs w:val="22"/>
        </w:rPr>
        <w:t>iscussion</w:t>
      </w:r>
      <w:bookmarkEnd w:id="1"/>
    </w:p>
    <w:p w14:paraId="0B7A66AB" w14:textId="6901F462" w:rsidR="009950F6" w:rsidRPr="009F1829" w:rsidRDefault="009950F6" w:rsidP="00440B2E">
      <w:pPr>
        <w:pStyle w:val="Heading2"/>
        <w:numPr>
          <w:ilvl w:val="0"/>
          <w:numId w:val="0"/>
        </w:numPr>
        <w:spacing w:line="276" w:lineRule="auto"/>
        <w:ind w:left="505" w:hanging="448"/>
        <w:rPr>
          <w:b/>
          <w:bCs/>
          <w:sz w:val="22"/>
        </w:rPr>
      </w:pPr>
      <w:bookmarkStart w:id="2" w:name="_Toc486337162"/>
      <w:r w:rsidRPr="009F1829">
        <w:rPr>
          <w:b/>
          <w:bCs/>
          <w:sz w:val="22"/>
        </w:rPr>
        <w:t xml:space="preserve">4.1 </w:t>
      </w:r>
      <w:r w:rsidR="006D6940" w:rsidRPr="009F1829">
        <w:rPr>
          <w:b/>
          <w:bCs/>
          <w:sz w:val="22"/>
        </w:rPr>
        <w:t>Powder X-ray diffraction</w:t>
      </w:r>
      <w:r w:rsidRPr="009F1829">
        <w:rPr>
          <w:b/>
          <w:bCs/>
          <w:sz w:val="22"/>
        </w:rPr>
        <w:t xml:space="preserve"> analysis</w:t>
      </w:r>
      <w:bookmarkEnd w:id="2"/>
    </w:p>
    <w:p w14:paraId="6298B8A9" w14:textId="42B79509" w:rsidR="00476359" w:rsidRPr="009F1829" w:rsidRDefault="009B5AFF" w:rsidP="00440B2E">
      <w:pPr>
        <w:spacing w:line="276" w:lineRule="auto"/>
        <w:jc w:val="both"/>
      </w:pPr>
      <w:r w:rsidRPr="009F1829">
        <w:rPr>
          <w:noProof/>
        </w:rPr>
        <w:t>The XRD pattern of Sr</w:t>
      </w:r>
      <w:r w:rsidRPr="009F1829">
        <w:rPr>
          <w:noProof/>
          <w:vertAlign w:val="subscript"/>
        </w:rPr>
        <w:t>5</w:t>
      </w:r>
      <w:r w:rsidRPr="009F1829">
        <w:rPr>
          <w:noProof/>
        </w:rPr>
        <w:t>(PO</w:t>
      </w:r>
      <w:r w:rsidRPr="009F1829">
        <w:rPr>
          <w:noProof/>
          <w:vertAlign w:val="subscript"/>
        </w:rPr>
        <w:t>4</w:t>
      </w:r>
      <w:r w:rsidRPr="009F1829">
        <w:rPr>
          <w:noProof/>
        </w:rPr>
        <w:t>)</w:t>
      </w:r>
      <w:r w:rsidRPr="009F1829">
        <w:rPr>
          <w:noProof/>
          <w:vertAlign w:val="subscript"/>
        </w:rPr>
        <w:t>3</w:t>
      </w:r>
      <w:r w:rsidRPr="009F1829">
        <w:rPr>
          <w:noProof/>
        </w:rPr>
        <w:t xml:space="preserve">OH powder are shown in </w:t>
      </w:r>
      <w:r w:rsidR="009950F6" w:rsidRPr="009F1829">
        <w:rPr>
          <w:noProof/>
        </w:rPr>
        <w:t>Fig</w:t>
      </w:r>
      <w:r w:rsidR="00772988" w:rsidRPr="009F1829">
        <w:rPr>
          <w:noProof/>
        </w:rPr>
        <w:t>.</w:t>
      </w:r>
      <w:r w:rsidR="009950F6" w:rsidRPr="009F1829">
        <w:rPr>
          <w:noProof/>
        </w:rPr>
        <w:t xml:space="preserve"> 1(a)</w:t>
      </w:r>
      <w:r w:rsidRPr="009F1829">
        <w:rPr>
          <w:noProof/>
        </w:rPr>
        <w:t>. The</w:t>
      </w:r>
      <w:r w:rsidR="009950F6" w:rsidRPr="009F1829">
        <w:rPr>
          <w:noProof/>
        </w:rPr>
        <w:t xml:space="preserve"> </w:t>
      </w:r>
      <w:r w:rsidRPr="009F1829">
        <w:rPr>
          <w:noProof/>
        </w:rPr>
        <w:t>main diffraction peaks of Sr</w:t>
      </w:r>
      <w:r w:rsidRPr="009F1829">
        <w:rPr>
          <w:noProof/>
          <w:vertAlign w:val="subscript"/>
        </w:rPr>
        <w:t>5</w:t>
      </w:r>
      <w:r w:rsidRPr="009F1829">
        <w:rPr>
          <w:noProof/>
        </w:rPr>
        <w:t>(PO</w:t>
      </w:r>
      <w:r w:rsidRPr="009F1829">
        <w:rPr>
          <w:noProof/>
          <w:vertAlign w:val="subscript"/>
        </w:rPr>
        <w:t>4</w:t>
      </w:r>
      <w:r w:rsidRPr="009F1829">
        <w:rPr>
          <w:noProof/>
        </w:rPr>
        <w:t>)</w:t>
      </w:r>
      <w:r w:rsidRPr="009F1829">
        <w:rPr>
          <w:noProof/>
          <w:vertAlign w:val="subscript"/>
        </w:rPr>
        <w:t>3</w:t>
      </w:r>
      <w:r w:rsidRPr="009F1829">
        <w:rPr>
          <w:noProof/>
        </w:rPr>
        <w:t>OH powder are corresponding to</w:t>
      </w:r>
      <w:r w:rsidR="009950F6" w:rsidRPr="009F1829">
        <w:rPr>
          <w:noProof/>
        </w:rPr>
        <w:t xml:space="preserve"> standard data referenced by ICDD (International Centre for Diffraction Data) Card No. 00-033-1348</w:t>
      </w:r>
      <w:r w:rsidRPr="009F1829">
        <w:rPr>
          <w:noProof/>
        </w:rPr>
        <w:t xml:space="preserve">, </w:t>
      </w:r>
      <w:r w:rsidR="009950F6" w:rsidRPr="009F1829">
        <w:rPr>
          <w:noProof/>
        </w:rPr>
        <w:t>with no trace or impurities or additional phases. The Sr</w:t>
      </w:r>
      <w:r w:rsidR="009950F6" w:rsidRPr="009F1829">
        <w:rPr>
          <w:noProof/>
          <w:vertAlign w:val="subscript"/>
        </w:rPr>
        <w:t>5</w:t>
      </w:r>
      <w:r w:rsidR="009950F6" w:rsidRPr="009F1829">
        <w:rPr>
          <w:noProof/>
        </w:rPr>
        <w:t>(PO</w:t>
      </w:r>
      <w:r w:rsidR="009950F6" w:rsidRPr="009F1829">
        <w:rPr>
          <w:noProof/>
          <w:vertAlign w:val="subscript"/>
        </w:rPr>
        <w:t>4</w:t>
      </w:r>
      <w:r w:rsidR="009950F6" w:rsidRPr="009F1829">
        <w:rPr>
          <w:noProof/>
        </w:rPr>
        <w:t>)</w:t>
      </w:r>
      <w:r w:rsidR="009950F6" w:rsidRPr="009F1829">
        <w:rPr>
          <w:noProof/>
          <w:vertAlign w:val="subscript"/>
        </w:rPr>
        <w:t>3</w:t>
      </w:r>
      <w:r w:rsidR="009950F6" w:rsidRPr="009F1829">
        <w:rPr>
          <w:noProof/>
        </w:rPr>
        <w:t>OH powder crystal</w:t>
      </w:r>
      <w:r w:rsidRPr="009F1829">
        <w:rPr>
          <w:noProof/>
        </w:rPr>
        <w:t>l</w:t>
      </w:r>
      <w:r w:rsidR="009950F6" w:rsidRPr="009F1829">
        <w:rPr>
          <w:noProof/>
        </w:rPr>
        <w:t xml:space="preserve">izes in a hexagonal structure in the </w:t>
      </w:r>
      <w:r w:rsidR="009950F6" w:rsidRPr="009F1829">
        <w:t>P6</w:t>
      </w:r>
      <w:r w:rsidR="009950F6" w:rsidRPr="009F1829">
        <w:rPr>
          <w:vertAlign w:val="subscript"/>
        </w:rPr>
        <w:t>3</w:t>
      </w:r>
      <w:r w:rsidR="009950F6" w:rsidRPr="009F1829">
        <w:t>/m space group</w:t>
      </w:r>
      <w:r w:rsidR="009950F6" w:rsidRPr="009F1829">
        <w:rPr>
          <w:noProof/>
        </w:rPr>
        <w:t xml:space="preserve"> [</w:t>
      </w:r>
      <w:r w:rsidR="00F2353C" w:rsidRPr="009F1829">
        <w:rPr>
          <w:noProof/>
        </w:rPr>
        <w:t>8</w:t>
      </w:r>
      <w:r w:rsidR="009950F6" w:rsidRPr="009F1829">
        <w:rPr>
          <w:noProof/>
        </w:rPr>
        <w:t xml:space="preserve">].  </w:t>
      </w:r>
      <w:r w:rsidR="009950F6" w:rsidRPr="009F1829">
        <w:t>The average crystallite size was 43 ± 2 nm.  The sharp and narrow peaks confirm the crystallinity of the powder</w:t>
      </w:r>
      <w:r w:rsidR="00440B2E" w:rsidRPr="009F1829">
        <w:t xml:space="preserve">. </w:t>
      </w:r>
      <w:r w:rsidR="0000234E" w:rsidRPr="009F1829">
        <w:rPr>
          <w:lang w:val="en-US"/>
        </w:rPr>
        <w:t xml:space="preserve">Fig. 1(b) </w:t>
      </w:r>
      <w:r w:rsidR="0000234E" w:rsidRPr="009F1829">
        <w:t xml:space="preserve">shows the crystal structure of </w:t>
      </w:r>
      <w:r w:rsidR="0000234E" w:rsidRPr="009F1829">
        <w:rPr>
          <w:noProof/>
        </w:rPr>
        <w:t>Sr</w:t>
      </w:r>
      <w:r w:rsidR="0000234E" w:rsidRPr="009F1829">
        <w:rPr>
          <w:noProof/>
          <w:vertAlign w:val="subscript"/>
        </w:rPr>
        <w:t>5</w:t>
      </w:r>
      <w:r w:rsidR="0000234E" w:rsidRPr="009F1829">
        <w:rPr>
          <w:noProof/>
        </w:rPr>
        <w:t>(PO</w:t>
      </w:r>
      <w:r w:rsidR="0000234E" w:rsidRPr="009F1829">
        <w:rPr>
          <w:noProof/>
          <w:vertAlign w:val="subscript"/>
        </w:rPr>
        <w:t>4</w:t>
      </w:r>
      <w:r w:rsidR="0000234E" w:rsidRPr="009F1829">
        <w:rPr>
          <w:noProof/>
        </w:rPr>
        <w:t>)</w:t>
      </w:r>
      <w:r w:rsidR="0000234E" w:rsidRPr="009F1829">
        <w:rPr>
          <w:noProof/>
          <w:vertAlign w:val="subscript"/>
        </w:rPr>
        <w:t>3</w:t>
      </w:r>
      <w:r w:rsidR="0000234E" w:rsidRPr="009F1829">
        <w:rPr>
          <w:noProof/>
        </w:rPr>
        <w:t>OH drawn by VESTA 3D</w:t>
      </w:r>
      <w:r w:rsidR="00A62846" w:rsidRPr="009F1829">
        <w:rPr>
          <w:noProof/>
        </w:rPr>
        <w:t xml:space="preserve"> </w:t>
      </w:r>
      <w:r w:rsidR="0000234E" w:rsidRPr="009F1829">
        <w:rPr>
          <w:noProof/>
        </w:rPr>
        <w:t>visualization program referenced by ICSD (Inorganic Crystal Structure Database) Code 9011131.</w:t>
      </w:r>
      <w:r w:rsidR="0000234E" w:rsidRPr="009F1829">
        <w:t xml:space="preserve"> The Sr</w:t>
      </w:r>
      <w:r w:rsidR="0000234E" w:rsidRPr="009F1829">
        <w:rPr>
          <w:vertAlign w:val="superscript"/>
        </w:rPr>
        <w:t>2+</w:t>
      </w:r>
      <w:r w:rsidR="0000234E" w:rsidRPr="009F1829">
        <w:t xml:space="preserve"> ions are present in two non-equivalent cationic sites </w:t>
      </w:r>
      <w:proofErr w:type="gramStart"/>
      <w:r w:rsidR="0000234E" w:rsidRPr="009F1829">
        <w:t>Sr(</w:t>
      </w:r>
      <w:proofErr w:type="gramEnd"/>
      <w:r w:rsidR="0000234E" w:rsidRPr="009F1829">
        <w:t xml:space="preserve">1) and </w:t>
      </w:r>
      <w:proofErr w:type="gramStart"/>
      <w:r w:rsidR="0000234E" w:rsidRPr="009F1829">
        <w:t>Sr(</w:t>
      </w:r>
      <w:proofErr w:type="gramEnd"/>
      <w:r w:rsidR="0000234E" w:rsidRPr="009F1829">
        <w:t xml:space="preserve">2). The Sr1 and Sr2 atoms are connected to 8 and 9 oxygen atoms to constitute the distorted </w:t>
      </w:r>
      <w:proofErr w:type="gramStart"/>
      <w:r w:rsidR="0000234E" w:rsidRPr="009F1829">
        <w:t>Sr(</w:t>
      </w:r>
      <w:proofErr w:type="gramEnd"/>
      <w:r w:rsidR="0000234E" w:rsidRPr="009F1829">
        <w:t xml:space="preserve">1)O8 and </w:t>
      </w:r>
      <w:proofErr w:type="gramStart"/>
      <w:r w:rsidR="0000234E" w:rsidRPr="009F1829">
        <w:t>Sr(</w:t>
      </w:r>
      <w:proofErr w:type="gramEnd"/>
      <w:r w:rsidR="0000234E" w:rsidRPr="009F1829">
        <w:t xml:space="preserve">2)O9 </w:t>
      </w:r>
      <w:proofErr w:type="spellStart"/>
      <w:r w:rsidR="0000234E" w:rsidRPr="009F1829">
        <w:t>polyhedra</w:t>
      </w:r>
      <w:proofErr w:type="spellEnd"/>
      <w:r w:rsidR="0000234E" w:rsidRPr="009F1829">
        <w:t xml:space="preserve">, respectively [2]. The </w:t>
      </w:r>
      <w:proofErr w:type="gramStart"/>
      <w:r w:rsidR="0000234E" w:rsidRPr="009F1829">
        <w:t>Sr(</w:t>
      </w:r>
      <w:proofErr w:type="gramEnd"/>
      <w:r w:rsidR="0000234E" w:rsidRPr="009F1829">
        <w:t xml:space="preserve">1) and </w:t>
      </w:r>
      <w:proofErr w:type="gramStart"/>
      <w:r w:rsidR="0000234E" w:rsidRPr="009F1829">
        <w:t>Sr(</w:t>
      </w:r>
      <w:proofErr w:type="gramEnd"/>
      <w:r w:rsidR="0000234E" w:rsidRPr="009F1829">
        <w:t>2) atoms crystallographic site with trigonal symmetry (C</w:t>
      </w:r>
      <w:r w:rsidR="0000234E" w:rsidRPr="009F1829">
        <w:rPr>
          <w:vertAlign w:val="subscript"/>
        </w:rPr>
        <w:t>3</w:t>
      </w:r>
      <w:r w:rsidR="0000234E" w:rsidRPr="009F1829">
        <w:t>) is coordinated by nine oxygen atoms from the PO</w:t>
      </w:r>
      <w:r w:rsidR="0000234E" w:rsidRPr="009F1829">
        <w:rPr>
          <w:vertAlign w:val="subscript"/>
        </w:rPr>
        <w:t>4</w:t>
      </w:r>
      <w:r w:rsidR="0000234E" w:rsidRPr="009F1829">
        <w:rPr>
          <w:vertAlign w:val="superscript"/>
        </w:rPr>
        <w:t>3−</w:t>
      </w:r>
      <w:r w:rsidR="0000234E" w:rsidRPr="009F1829">
        <w:t xml:space="preserve"> groups, creating [</w:t>
      </w:r>
      <w:proofErr w:type="gramStart"/>
      <w:r w:rsidR="0000234E" w:rsidRPr="009F1829">
        <w:t>Sr(</w:t>
      </w:r>
      <w:proofErr w:type="gramEnd"/>
      <w:r w:rsidR="0000234E" w:rsidRPr="009F1829">
        <w:t>1)O</w:t>
      </w:r>
      <w:r w:rsidR="0000234E" w:rsidRPr="009F1829">
        <w:rPr>
          <w:vertAlign w:val="subscript"/>
        </w:rPr>
        <w:t>9</w:t>
      </w:r>
      <w:r w:rsidR="0000234E" w:rsidRPr="009F1829">
        <w:t xml:space="preserve">] clusters. The second </w:t>
      </w:r>
      <w:proofErr w:type="gramStart"/>
      <w:r w:rsidR="0000234E" w:rsidRPr="009F1829">
        <w:t>Sr(</w:t>
      </w:r>
      <w:proofErr w:type="gramEnd"/>
      <w:r w:rsidR="0000234E" w:rsidRPr="009F1829">
        <w:t>2) site is seven coordinated by six oxygen atoms from the PO</w:t>
      </w:r>
      <w:r w:rsidR="0000234E" w:rsidRPr="009F1829">
        <w:rPr>
          <w:vertAlign w:val="subscript"/>
        </w:rPr>
        <w:t>4</w:t>
      </w:r>
      <w:r w:rsidR="0000234E" w:rsidRPr="009F1829">
        <w:rPr>
          <w:vertAlign w:val="superscript"/>
        </w:rPr>
        <w:t>3−</w:t>
      </w:r>
      <w:r w:rsidR="0000234E" w:rsidRPr="009F1829">
        <w:t xml:space="preserve"> groups and one hydrogen ion inside the hexagonal channels of the structure [</w:t>
      </w:r>
      <w:r w:rsidR="00F2353C" w:rsidRPr="009F1829">
        <w:t>8]</w:t>
      </w:r>
      <w:r w:rsidR="0000234E" w:rsidRPr="009F1829">
        <w:t xml:space="preserve">. </w:t>
      </w:r>
    </w:p>
    <w:p w14:paraId="44C68938" w14:textId="287B882D" w:rsidR="00476359" w:rsidRPr="009F1829" w:rsidRDefault="00786EEE" w:rsidP="00476359">
      <w:pPr>
        <w:spacing w:line="360" w:lineRule="auto"/>
        <w:jc w:val="center"/>
        <w:rPr>
          <w:noProof/>
          <w14:ligatures w14:val="standardContextual"/>
        </w:rPr>
      </w:pPr>
      <w:r w:rsidRPr="009F1829">
        <w:rPr>
          <w:noProof/>
        </w:rPr>
        <w:lastRenderedPageBreak/>
        <w:drawing>
          <wp:inline distT="0" distB="0" distL="0" distR="0" wp14:anchorId="0271CA89" wp14:editId="4B0A2E54">
            <wp:extent cx="5725616" cy="2468245"/>
            <wp:effectExtent l="0" t="0" r="8890" b="8255"/>
            <wp:docPr id="450726448" name="Picture 2" descr="A diagram of a molec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726448" name="Picture 2" descr="A diagram of a molecule&#10;&#10;AI-generated content may be incorrect."/>
                    <pic:cNvPicPr>
                      <a:picLocks noChangeAspect="1" noChangeArrowheads="1"/>
                    </pic:cNvPicPr>
                  </pic:nvPicPr>
                  <pic:blipFill>
                    <a:blip r:embed="rId9" cstate="hqprint">
                      <a:extLst>
                        <a:ext uri="{28A0092B-C50C-407E-A947-70E740481C1C}">
                          <a14:useLocalDpi xmlns:a14="http://schemas.microsoft.com/office/drawing/2010/main" val="0"/>
                        </a:ext>
                      </a:extLst>
                    </a:blip>
                    <a:srcRect/>
                    <a:stretch>
                      <a:fillRect/>
                    </a:stretch>
                  </pic:blipFill>
                  <pic:spPr bwMode="auto">
                    <a:xfrm>
                      <a:off x="0" y="0"/>
                      <a:ext cx="5763933" cy="2484763"/>
                    </a:xfrm>
                    <a:prstGeom prst="rect">
                      <a:avLst/>
                    </a:prstGeom>
                    <a:noFill/>
                    <a:ln>
                      <a:noFill/>
                    </a:ln>
                  </pic:spPr>
                </pic:pic>
              </a:graphicData>
            </a:graphic>
          </wp:inline>
        </w:drawing>
      </w:r>
      <w:bookmarkStart w:id="3" w:name="_Toc484350760"/>
    </w:p>
    <w:p w14:paraId="09D3B60D" w14:textId="26F760AB" w:rsidR="008E3827" w:rsidRPr="009F1829" w:rsidRDefault="008E3827" w:rsidP="00440B2E">
      <w:pPr>
        <w:pStyle w:val="Paragraph"/>
        <w:rPr>
          <w:lang w:eastAsia="en-US"/>
        </w:rPr>
      </w:pPr>
      <w:r w:rsidRPr="009F1829">
        <w:rPr>
          <w:b/>
          <w:bCs/>
        </w:rPr>
        <w:t>Fig. 1.</w:t>
      </w:r>
      <w:r w:rsidRPr="009F1829">
        <w:t xml:space="preserve"> (</w:t>
      </w:r>
      <w:r w:rsidRPr="009F1829">
        <w:rPr>
          <w:i/>
          <w:spacing w:val="-4"/>
          <w:szCs w:val="22"/>
          <w:lang w:eastAsia="en-US"/>
        </w:rPr>
        <w:t>a</w:t>
      </w:r>
      <w:r w:rsidRPr="009F1829">
        <w:t>) XRD patterns compared with the ICDD Card No. 00-033-1348; (</w:t>
      </w:r>
      <w:r w:rsidRPr="009F1829">
        <w:rPr>
          <w:i/>
          <w:spacing w:val="-4"/>
          <w:szCs w:val="22"/>
          <w:lang w:eastAsia="en-US"/>
        </w:rPr>
        <w:t>b</w:t>
      </w:r>
      <w:r w:rsidRPr="009F1829">
        <w:t>) Crystal structure of the Sr</w:t>
      </w:r>
      <w:r w:rsidRPr="009F1829">
        <w:rPr>
          <w:vertAlign w:val="subscript"/>
        </w:rPr>
        <w:t>5</w:t>
      </w:r>
      <w:r w:rsidRPr="009F1829">
        <w:t>(PO</w:t>
      </w:r>
      <w:r w:rsidRPr="009F1829">
        <w:rPr>
          <w:vertAlign w:val="subscript"/>
        </w:rPr>
        <w:t>4</w:t>
      </w:r>
      <w:r w:rsidRPr="009F1829">
        <w:t>)</w:t>
      </w:r>
      <w:r w:rsidRPr="009F1829">
        <w:rPr>
          <w:vertAlign w:val="subscript"/>
        </w:rPr>
        <w:t>3</w:t>
      </w:r>
      <w:r w:rsidRPr="009F1829">
        <w:t>OH unit cell.</w:t>
      </w:r>
      <w:bookmarkEnd w:id="3"/>
    </w:p>
    <w:p w14:paraId="14534EF7" w14:textId="77777777" w:rsidR="009950F6" w:rsidRPr="009F1829" w:rsidRDefault="009950F6" w:rsidP="00440B2E">
      <w:pPr>
        <w:pStyle w:val="Heading2"/>
        <w:numPr>
          <w:ilvl w:val="0"/>
          <w:numId w:val="0"/>
        </w:numPr>
        <w:spacing w:line="276" w:lineRule="auto"/>
        <w:ind w:left="505" w:hanging="448"/>
        <w:rPr>
          <w:b/>
          <w:bCs/>
          <w:noProof/>
          <w:sz w:val="22"/>
          <w:lang w:val="en-ZA"/>
        </w:rPr>
      </w:pPr>
      <w:bookmarkStart w:id="4" w:name="_Toc486337163"/>
      <w:r w:rsidRPr="009F1829">
        <w:rPr>
          <w:b/>
          <w:bCs/>
          <w:sz w:val="22"/>
          <w:lang w:val="en-ZA"/>
        </w:rPr>
        <w:t>4.2 IR analysis</w:t>
      </w:r>
      <w:bookmarkEnd w:id="4"/>
      <w:r w:rsidRPr="009F1829">
        <w:rPr>
          <w:b/>
          <w:bCs/>
          <w:sz w:val="22"/>
        </w:rPr>
        <w:t xml:space="preserve"> and Particle morphology and chemical composition analysis</w:t>
      </w:r>
    </w:p>
    <w:p w14:paraId="0574BA1E" w14:textId="297EA38D" w:rsidR="009950F6" w:rsidRPr="009F1829" w:rsidRDefault="00603BFF" w:rsidP="00440B2E">
      <w:pPr>
        <w:spacing w:line="276" w:lineRule="auto"/>
        <w:jc w:val="both"/>
      </w:pPr>
      <w:r w:rsidRPr="009F1829">
        <w:t xml:space="preserve">SEM micrographs and EDS </w:t>
      </w:r>
      <w:r w:rsidR="006D6940" w:rsidRPr="009F1829">
        <w:t xml:space="preserve">spectra </w:t>
      </w:r>
      <w:r w:rsidRPr="009F1829">
        <w:t>of Sr</w:t>
      </w:r>
      <w:r w:rsidRPr="009F1829">
        <w:rPr>
          <w:vertAlign w:val="subscript"/>
        </w:rPr>
        <w:t>5</w:t>
      </w:r>
      <w:r w:rsidRPr="009F1829">
        <w:t>(PO</w:t>
      </w:r>
      <w:r w:rsidRPr="009F1829">
        <w:rPr>
          <w:vertAlign w:val="subscript"/>
        </w:rPr>
        <w:t>4</w:t>
      </w:r>
      <w:r w:rsidRPr="009F1829">
        <w:t>)</w:t>
      </w:r>
      <w:r w:rsidRPr="009F1829">
        <w:rPr>
          <w:vertAlign w:val="subscript"/>
        </w:rPr>
        <w:t>3</w:t>
      </w:r>
      <w:r w:rsidRPr="009F1829">
        <w:t>OH co-doped Eu</w:t>
      </w:r>
      <w:r w:rsidRPr="009F1829">
        <w:rPr>
          <w:vertAlign w:val="superscript"/>
        </w:rPr>
        <w:t>3+</w:t>
      </w:r>
      <w:r w:rsidRPr="009F1829">
        <w:t>/Yb</w:t>
      </w:r>
      <w:r w:rsidRPr="009F1829">
        <w:rPr>
          <w:vertAlign w:val="superscript"/>
        </w:rPr>
        <w:t>3+</w:t>
      </w:r>
      <w:r w:rsidRPr="009F1829">
        <w:t xml:space="preserve"> phosphor powder are shown in </w:t>
      </w:r>
      <w:r w:rsidR="009950F6" w:rsidRPr="009F1829">
        <w:t xml:space="preserve">Figure </w:t>
      </w:r>
      <w:r w:rsidR="00173375" w:rsidRPr="009F1829">
        <w:t>2 (b</w:t>
      </w:r>
      <w:r w:rsidRPr="009F1829">
        <w:t>-e</w:t>
      </w:r>
      <w:r w:rsidR="00173375" w:rsidRPr="009F1829">
        <w:t>)</w:t>
      </w:r>
      <w:r w:rsidR="009950F6" w:rsidRPr="009F1829">
        <w:t xml:space="preserve">.  The </w:t>
      </w:r>
      <w:r w:rsidR="00CD6A71" w:rsidRPr="009F1829">
        <w:t>phosphor powders</w:t>
      </w:r>
      <w:r w:rsidR="009950F6" w:rsidRPr="009F1829">
        <w:t xml:space="preserve"> </w:t>
      </w:r>
      <w:r w:rsidR="00A53656" w:rsidRPr="009F1829">
        <w:t>consist</w:t>
      </w:r>
      <w:r w:rsidRPr="009F1829">
        <w:t xml:space="preserve"> of a</w:t>
      </w:r>
      <w:r w:rsidR="009950F6" w:rsidRPr="009F1829">
        <w:t xml:space="preserve"> network of irregular shape</w:t>
      </w:r>
      <w:r w:rsidRPr="009F1829">
        <w:t xml:space="preserve">d particles, </w:t>
      </w:r>
      <w:r w:rsidR="009950F6" w:rsidRPr="009F1829">
        <w:t xml:space="preserve">with small bright particles </w:t>
      </w:r>
      <w:r w:rsidR="00CD6A71" w:rsidRPr="009F1829">
        <w:t>coated</w:t>
      </w:r>
      <w:r w:rsidR="009950F6" w:rsidRPr="009F1829">
        <w:t xml:space="preserve"> on the surface of the </w:t>
      </w:r>
      <w:r w:rsidRPr="009F1829">
        <w:t>larger</w:t>
      </w:r>
      <w:r w:rsidR="009950F6" w:rsidRPr="009F1829">
        <w:t xml:space="preserve"> particles</w:t>
      </w:r>
      <w:r w:rsidR="00DA1FD6" w:rsidRPr="009F1829">
        <w:t xml:space="preserve"> as shown by </w:t>
      </w:r>
      <w:r w:rsidR="00A6017E" w:rsidRPr="009F1829">
        <w:t>F</w:t>
      </w:r>
      <w:r w:rsidR="00DA1FD6" w:rsidRPr="009F1829">
        <w:t>ig</w:t>
      </w:r>
      <w:r w:rsidR="00A6017E" w:rsidRPr="009F1829">
        <w:t>.</w:t>
      </w:r>
      <w:r w:rsidR="00DA1FD6" w:rsidRPr="009F1829">
        <w:t xml:space="preserve"> 2 (b)</w:t>
      </w:r>
      <w:r w:rsidR="009950F6" w:rsidRPr="009F1829">
        <w:t>.  The small bright particles</w:t>
      </w:r>
      <w:r w:rsidRPr="009F1829">
        <w:t xml:space="preserve"> are</w:t>
      </w:r>
      <w:r w:rsidR="009950F6" w:rsidRPr="009F1829">
        <w:t xml:space="preserve"> </w:t>
      </w:r>
      <w:r w:rsidRPr="009F1829">
        <w:t>suspected to</w:t>
      </w:r>
      <w:r w:rsidR="009950F6" w:rsidRPr="009F1829">
        <w:t xml:space="preserve"> </w:t>
      </w:r>
      <w:r w:rsidRPr="009F1829">
        <w:t>be the</w:t>
      </w:r>
      <w:r w:rsidR="009950F6" w:rsidRPr="009F1829">
        <w:t xml:space="preserve"> rare earths (Eu</w:t>
      </w:r>
      <w:r w:rsidR="009950F6" w:rsidRPr="009F1829">
        <w:rPr>
          <w:vertAlign w:val="superscript"/>
        </w:rPr>
        <w:t>3+</w:t>
      </w:r>
      <w:r w:rsidR="009950F6" w:rsidRPr="009F1829">
        <w:t xml:space="preserve"> and Yb</w:t>
      </w:r>
      <w:r w:rsidR="009950F6" w:rsidRPr="009F1829">
        <w:rPr>
          <w:vertAlign w:val="superscript"/>
        </w:rPr>
        <w:t>3+</w:t>
      </w:r>
      <w:r w:rsidR="009950F6" w:rsidRPr="009F1829">
        <w:t xml:space="preserve">) ions. The SEM image was taken </w:t>
      </w:r>
      <w:r w:rsidR="00DA1FD6" w:rsidRPr="009F1829">
        <w:t>with</w:t>
      </w:r>
      <w:r w:rsidR="009950F6" w:rsidRPr="009F1829">
        <w:t xml:space="preserve"> backscattered electron detector. The particles </w:t>
      </w:r>
      <w:r w:rsidR="00DA1FD6" w:rsidRPr="009F1829">
        <w:t>with</w:t>
      </w:r>
      <w:r w:rsidR="009950F6" w:rsidRPr="009F1829">
        <w:t xml:space="preserve"> heavy atoms </w:t>
      </w:r>
      <w:r w:rsidR="00DA1FD6" w:rsidRPr="009F1829">
        <w:t>with</w:t>
      </w:r>
      <w:r w:rsidR="009950F6" w:rsidRPr="009F1829">
        <w:t xml:space="preserve"> backscattered electron detector appear brighter</w:t>
      </w:r>
      <w:r w:rsidR="00DA1FD6" w:rsidRPr="009F1829">
        <w:t xml:space="preserve">, because they are stronger than light particles </w:t>
      </w:r>
      <w:r w:rsidR="009950F6" w:rsidRPr="009F1829">
        <w:t>[</w:t>
      </w:r>
      <w:r w:rsidR="00E15989" w:rsidRPr="009F1829">
        <w:t>9</w:t>
      </w:r>
      <w:r w:rsidR="009950F6" w:rsidRPr="009F1829">
        <w:t>].  Fig</w:t>
      </w:r>
      <w:r w:rsidR="00A6017E" w:rsidRPr="009F1829">
        <w:t>.</w:t>
      </w:r>
      <w:r w:rsidR="009950F6" w:rsidRPr="009F1829">
        <w:t xml:space="preserve"> </w:t>
      </w:r>
      <w:r w:rsidR="00DA1FD6" w:rsidRPr="009F1829">
        <w:t>2</w:t>
      </w:r>
      <w:r w:rsidR="009950F6" w:rsidRPr="009F1829">
        <w:t xml:space="preserve"> (</w:t>
      </w:r>
      <w:r w:rsidR="00DA1FD6" w:rsidRPr="009F1829">
        <w:t>c</w:t>
      </w:r>
      <w:r w:rsidR="009950F6" w:rsidRPr="009F1829">
        <w:t>) show</w:t>
      </w:r>
      <w:r w:rsidR="00DA1FD6" w:rsidRPr="009F1829">
        <w:t>s the elemental composition of each element</w:t>
      </w:r>
      <w:r w:rsidR="009950F6" w:rsidRPr="009F1829">
        <w:t xml:space="preserve"> </w:t>
      </w:r>
      <w:r w:rsidR="00DA1FD6" w:rsidRPr="009F1829">
        <w:t xml:space="preserve">in </w:t>
      </w:r>
      <w:r w:rsidR="00D350BA" w:rsidRPr="009F1829">
        <w:t>phosphor</w:t>
      </w:r>
      <w:r w:rsidR="00D350BA" w:rsidRPr="009F1829">
        <w:t xml:space="preserve"> </w:t>
      </w:r>
      <w:r w:rsidR="00D350BA" w:rsidRPr="009F1829">
        <w:t xml:space="preserve">powders </w:t>
      </w:r>
      <w:r w:rsidR="00D350BA" w:rsidRPr="009F1829">
        <w:t>(</w:t>
      </w:r>
      <w:r w:rsidR="009950F6" w:rsidRPr="009F1829">
        <w:t>Sr</w:t>
      </w:r>
      <w:r w:rsidR="009950F6" w:rsidRPr="009F1829">
        <w:rPr>
          <w:vertAlign w:val="subscript"/>
        </w:rPr>
        <w:t>5</w:t>
      </w:r>
      <w:r w:rsidR="009950F6" w:rsidRPr="009F1829">
        <w:t>(PO</w:t>
      </w:r>
      <w:proofErr w:type="gramStart"/>
      <w:r w:rsidR="009950F6" w:rsidRPr="009F1829">
        <w:rPr>
          <w:vertAlign w:val="subscript"/>
        </w:rPr>
        <w:t>4</w:t>
      </w:r>
      <w:r w:rsidR="009950F6" w:rsidRPr="009F1829">
        <w:t>)</w:t>
      </w:r>
      <w:r w:rsidR="009950F6" w:rsidRPr="009F1829">
        <w:rPr>
          <w:vertAlign w:val="subscript"/>
        </w:rPr>
        <w:t>3</w:t>
      </w:r>
      <w:r w:rsidR="009950F6" w:rsidRPr="009F1829">
        <w:t>OH:Eu</w:t>
      </w:r>
      <w:r w:rsidR="009950F6" w:rsidRPr="009F1829">
        <w:rPr>
          <w:vertAlign w:val="superscript"/>
        </w:rPr>
        <w:t>3+</w:t>
      </w:r>
      <w:r w:rsidR="009950F6" w:rsidRPr="009F1829">
        <w:t>,Yb</w:t>
      </w:r>
      <w:proofErr w:type="gramEnd"/>
      <w:r w:rsidR="009950F6" w:rsidRPr="009F1829">
        <w:rPr>
          <w:vertAlign w:val="superscript"/>
        </w:rPr>
        <w:t>3+</w:t>
      </w:r>
      <w:r w:rsidR="00D350BA" w:rsidRPr="009F1829">
        <w:t>)</w:t>
      </w:r>
      <w:r w:rsidR="009950F6" w:rsidRPr="009F1829">
        <w:t xml:space="preserve"> confirming </w:t>
      </w:r>
      <w:r w:rsidR="00DA1FD6" w:rsidRPr="009F1829">
        <w:t>the presence of all the</w:t>
      </w:r>
      <w:r w:rsidR="009950F6" w:rsidRPr="009F1829">
        <w:t xml:space="preserve"> elements</w:t>
      </w:r>
      <w:r w:rsidR="00DA1FD6" w:rsidRPr="009F1829">
        <w:t xml:space="preserve"> </w:t>
      </w:r>
      <w:r w:rsidR="009950F6" w:rsidRPr="009F1829">
        <w:t xml:space="preserve">in the material.  The inset shows the SEM image and the position where the EDS analysis was </w:t>
      </w:r>
      <w:r w:rsidR="00DA1FD6" w:rsidRPr="009F1829">
        <w:t>taken</w:t>
      </w:r>
      <w:r w:rsidR="009950F6" w:rsidRPr="009F1829">
        <w:t xml:space="preserve"> marked with S3 and S4.  The bar graph next to it compares the weight % of each element present at the chosen positions.  The weight % of rare earths elements (Eu</w:t>
      </w:r>
      <w:r w:rsidR="009950F6" w:rsidRPr="009F1829">
        <w:rPr>
          <w:vertAlign w:val="superscript"/>
        </w:rPr>
        <w:t>3+</w:t>
      </w:r>
      <w:r w:rsidR="009950F6" w:rsidRPr="009F1829">
        <w:t xml:space="preserve"> and Yb</w:t>
      </w:r>
      <w:r w:rsidR="009950F6" w:rsidRPr="009F1829">
        <w:rPr>
          <w:vertAlign w:val="superscript"/>
        </w:rPr>
        <w:t>3+</w:t>
      </w:r>
      <w:r w:rsidR="009950F6" w:rsidRPr="009F1829">
        <w:t xml:space="preserve">) in S3 </w:t>
      </w:r>
      <w:r w:rsidR="00E15989" w:rsidRPr="009F1829">
        <w:t>are</w:t>
      </w:r>
      <w:r w:rsidR="009950F6" w:rsidRPr="009F1829">
        <w:t xml:space="preserve"> 3 and 9%, and in S4 Eu</w:t>
      </w:r>
      <w:r w:rsidR="009950F6" w:rsidRPr="009F1829">
        <w:rPr>
          <w:vertAlign w:val="superscript"/>
        </w:rPr>
        <w:t>3+</w:t>
      </w:r>
      <w:r w:rsidR="009950F6" w:rsidRPr="009F1829">
        <w:t xml:space="preserve"> and Yb</w:t>
      </w:r>
      <w:r w:rsidR="009950F6" w:rsidRPr="009F1829">
        <w:rPr>
          <w:vertAlign w:val="superscript"/>
        </w:rPr>
        <w:t>3+</w:t>
      </w:r>
      <w:r w:rsidR="009950F6" w:rsidRPr="009F1829">
        <w:t xml:space="preserve"> is 8 and 16% respectively.  This confirms that small bright particles are dominated by Eu</w:t>
      </w:r>
      <w:r w:rsidR="009950F6" w:rsidRPr="009F1829">
        <w:rPr>
          <w:vertAlign w:val="superscript"/>
        </w:rPr>
        <w:t>3+</w:t>
      </w:r>
      <w:r w:rsidR="009950F6" w:rsidRPr="009F1829">
        <w:t xml:space="preserve"> and Yb</w:t>
      </w:r>
      <w:r w:rsidR="009950F6" w:rsidRPr="009F1829">
        <w:rPr>
          <w:vertAlign w:val="superscript"/>
        </w:rPr>
        <w:t>3+</w:t>
      </w:r>
      <w:r w:rsidR="009950F6" w:rsidRPr="009F1829">
        <w:t>, while darker particles are dominated by Sr, O, and Ir.  The elemental mapping in Fig</w:t>
      </w:r>
      <w:r w:rsidR="00A6017E" w:rsidRPr="009F1829">
        <w:t>.</w:t>
      </w:r>
      <w:r w:rsidR="00DA1FD6" w:rsidRPr="009F1829">
        <w:t xml:space="preserve"> 2</w:t>
      </w:r>
      <w:r w:rsidR="009950F6" w:rsidRPr="009F1829">
        <w:t xml:space="preserve"> (</w:t>
      </w:r>
      <w:r w:rsidR="00DA1FD6" w:rsidRPr="009F1829">
        <w:t>d-e</w:t>
      </w:r>
      <w:r w:rsidR="009950F6" w:rsidRPr="009F1829">
        <w:t>) shows that the elements are uniformly dispersed on the surface of the Sr</w:t>
      </w:r>
      <w:r w:rsidR="009950F6" w:rsidRPr="009F1829">
        <w:rPr>
          <w:vertAlign w:val="subscript"/>
        </w:rPr>
        <w:t>5</w:t>
      </w:r>
      <w:r w:rsidR="009950F6" w:rsidRPr="009F1829">
        <w:t>(PO</w:t>
      </w:r>
      <w:proofErr w:type="gramStart"/>
      <w:r w:rsidR="009950F6" w:rsidRPr="009F1829">
        <w:rPr>
          <w:vertAlign w:val="subscript"/>
        </w:rPr>
        <w:t>4</w:t>
      </w:r>
      <w:r w:rsidR="009950F6" w:rsidRPr="009F1829">
        <w:t>)</w:t>
      </w:r>
      <w:r w:rsidR="009950F6" w:rsidRPr="009F1829">
        <w:rPr>
          <w:vertAlign w:val="subscript"/>
        </w:rPr>
        <w:t>3</w:t>
      </w:r>
      <w:r w:rsidR="009950F6" w:rsidRPr="009F1829">
        <w:t>OH:Eu</w:t>
      </w:r>
      <w:r w:rsidR="009950F6" w:rsidRPr="009F1829">
        <w:rPr>
          <w:vertAlign w:val="superscript"/>
        </w:rPr>
        <w:t>3+</w:t>
      </w:r>
      <w:r w:rsidR="009950F6" w:rsidRPr="009F1829">
        <w:t>,Yb</w:t>
      </w:r>
      <w:proofErr w:type="gramEnd"/>
      <w:r w:rsidR="009950F6" w:rsidRPr="009F1829">
        <w:rPr>
          <w:vertAlign w:val="superscript"/>
        </w:rPr>
        <w:t>3+</w:t>
      </w:r>
      <w:r w:rsidR="009950F6" w:rsidRPr="009F1829">
        <w:t xml:space="preserve"> phosphor powder.  The </w:t>
      </w:r>
      <w:proofErr w:type="spellStart"/>
      <w:r w:rsidR="009950F6" w:rsidRPr="009F1829">
        <w:t>Ir</w:t>
      </w:r>
      <w:proofErr w:type="spellEnd"/>
      <w:r w:rsidR="009950F6" w:rsidRPr="009F1829">
        <w:t xml:space="preserve"> (Iridium = 1.977 keV) element present in the spectra and mapping is overlapping with the electron energy of P (Phosphorus = 2.013 keV). </w:t>
      </w:r>
    </w:p>
    <w:p w14:paraId="6A14D6F4" w14:textId="61203C05" w:rsidR="009950F6" w:rsidRPr="009F1829" w:rsidRDefault="00D350BA" w:rsidP="009950F6">
      <w:pPr>
        <w:spacing w:line="360" w:lineRule="auto"/>
        <w:jc w:val="center"/>
      </w:pPr>
      <w:r w:rsidRPr="009F1829">
        <w:rPr>
          <w:noProof/>
        </w:rPr>
        <w:drawing>
          <wp:inline distT="0" distB="0" distL="0" distR="0" wp14:anchorId="4E2343B4" wp14:editId="24813464">
            <wp:extent cx="3638550" cy="3020539"/>
            <wp:effectExtent l="0" t="0" r="0" b="8890"/>
            <wp:docPr id="542565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565604" name=""/>
                    <pic:cNvPicPr/>
                  </pic:nvPicPr>
                  <pic:blipFill rotWithShape="1">
                    <a:blip r:embed="rId10"/>
                    <a:srcRect l="37376" t="26000" r="23339" b="15995"/>
                    <a:stretch>
                      <a:fillRect/>
                    </a:stretch>
                  </pic:blipFill>
                  <pic:spPr bwMode="auto">
                    <a:xfrm>
                      <a:off x="0" y="0"/>
                      <a:ext cx="3673290" cy="3049379"/>
                    </a:xfrm>
                    <a:prstGeom prst="rect">
                      <a:avLst/>
                    </a:prstGeom>
                    <a:ln>
                      <a:noFill/>
                    </a:ln>
                    <a:extLst>
                      <a:ext uri="{53640926-AAD7-44D8-BBD7-CCE9431645EC}">
                        <a14:shadowObscured xmlns:a14="http://schemas.microsoft.com/office/drawing/2010/main"/>
                      </a:ext>
                    </a:extLst>
                  </pic:spPr>
                </pic:pic>
              </a:graphicData>
            </a:graphic>
          </wp:inline>
        </w:drawing>
      </w:r>
      <w:r w:rsidR="009950F6" w:rsidRPr="009F1829">
        <w:rPr>
          <w:noProof/>
        </w:rPr>
        <w:t xml:space="preserve">   </w:t>
      </w:r>
    </w:p>
    <w:p w14:paraId="0D7868BF" w14:textId="313ABB7E" w:rsidR="00157EB0" w:rsidRPr="009F1829" w:rsidRDefault="009950F6" w:rsidP="00440B2E">
      <w:pPr>
        <w:autoSpaceDE w:val="0"/>
        <w:autoSpaceDN w:val="0"/>
        <w:adjustRightInd w:val="0"/>
        <w:spacing w:line="276" w:lineRule="auto"/>
        <w:jc w:val="both"/>
        <w:rPr>
          <w:szCs w:val="20"/>
        </w:rPr>
      </w:pPr>
      <w:bookmarkStart w:id="5" w:name="_Toc484350761"/>
      <w:r w:rsidRPr="009F1829">
        <w:rPr>
          <w:szCs w:val="20"/>
        </w:rPr>
        <w:lastRenderedPageBreak/>
        <w:t>Fig</w:t>
      </w:r>
      <w:r w:rsidR="00A6017E" w:rsidRPr="009F1829">
        <w:rPr>
          <w:szCs w:val="20"/>
        </w:rPr>
        <w:t>.</w:t>
      </w:r>
      <w:r w:rsidRPr="009F1829">
        <w:rPr>
          <w:szCs w:val="20"/>
        </w:rPr>
        <w:t xml:space="preserve"> </w:t>
      </w:r>
      <w:r w:rsidR="00173375" w:rsidRPr="009F1829">
        <w:rPr>
          <w:szCs w:val="20"/>
        </w:rPr>
        <w:t>2</w:t>
      </w:r>
      <w:r w:rsidRPr="009F1829">
        <w:rPr>
          <w:szCs w:val="20"/>
        </w:rPr>
        <w:t xml:space="preserve">. (a) </w:t>
      </w:r>
      <w:r w:rsidR="00476359" w:rsidRPr="009F1829">
        <w:rPr>
          <w:szCs w:val="20"/>
        </w:rPr>
        <w:t>SEM image, (</w:t>
      </w:r>
      <w:r w:rsidR="00D350BA" w:rsidRPr="009F1829">
        <w:rPr>
          <w:szCs w:val="20"/>
        </w:rPr>
        <w:t>b</w:t>
      </w:r>
      <w:r w:rsidR="00476359" w:rsidRPr="009F1829">
        <w:rPr>
          <w:szCs w:val="20"/>
        </w:rPr>
        <w:t>) EDS spectrum and (</w:t>
      </w:r>
      <w:r w:rsidR="00D350BA" w:rsidRPr="009F1829">
        <w:rPr>
          <w:szCs w:val="20"/>
        </w:rPr>
        <w:t>c-d</w:t>
      </w:r>
      <w:r w:rsidR="00476359" w:rsidRPr="009F1829">
        <w:rPr>
          <w:szCs w:val="20"/>
        </w:rPr>
        <w:t>) EDS mapping of Sr</w:t>
      </w:r>
      <w:r w:rsidR="00476359" w:rsidRPr="009F1829">
        <w:rPr>
          <w:szCs w:val="20"/>
          <w:vertAlign w:val="subscript"/>
        </w:rPr>
        <w:t>5</w:t>
      </w:r>
      <w:r w:rsidR="00476359" w:rsidRPr="009F1829">
        <w:rPr>
          <w:szCs w:val="20"/>
        </w:rPr>
        <w:t>(PO</w:t>
      </w:r>
      <w:r w:rsidR="00476359" w:rsidRPr="009F1829">
        <w:rPr>
          <w:szCs w:val="20"/>
          <w:vertAlign w:val="subscript"/>
        </w:rPr>
        <w:t>4</w:t>
      </w:r>
      <w:r w:rsidR="00476359" w:rsidRPr="009F1829">
        <w:rPr>
          <w:szCs w:val="20"/>
        </w:rPr>
        <w:t>)</w:t>
      </w:r>
      <w:r w:rsidR="00476359" w:rsidRPr="009F1829">
        <w:rPr>
          <w:szCs w:val="20"/>
          <w:vertAlign w:val="subscript"/>
        </w:rPr>
        <w:t>3</w:t>
      </w:r>
      <w:r w:rsidR="00476359" w:rsidRPr="009F1829">
        <w:rPr>
          <w:szCs w:val="20"/>
        </w:rPr>
        <w:t>OH co-doped Eu</w:t>
      </w:r>
      <w:r w:rsidR="00476359" w:rsidRPr="009F1829">
        <w:rPr>
          <w:szCs w:val="20"/>
          <w:vertAlign w:val="superscript"/>
        </w:rPr>
        <w:t>3+</w:t>
      </w:r>
      <w:r w:rsidR="00476359" w:rsidRPr="009F1829">
        <w:rPr>
          <w:szCs w:val="20"/>
        </w:rPr>
        <w:t>/Yb</w:t>
      </w:r>
      <w:r w:rsidR="00476359" w:rsidRPr="009F1829">
        <w:rPr>
          <w:szCs w:val="20"/>
          <w:vertAlign w:val="superscript"/>
        </w:rPr>
        <w:t>3+</w:t>
      </w:r>
      <w:r w:rsidR="00476359" w:rsidRPr="009F1829">
        <w:rPr>
          <w:szCs w:val="20"/>
        </w:rPr>
        <w:t xml:space="preserve"> phosphor powder</w:t>
      </w:r>
      <w:bookmarkEnd w:id="5"/>
      <w:r w:rsidR="00476359" w:rsidRPr="009F1829">
        <w:rPr>
          <w:szCs w:val="20"/>
        </w:rPr>
        <w:t>.</w:t>
      </w:r>
    </w:p>
    <w:p w14:paraId="48E5256D" w14:textId="0737B36B" w:rsidR="00BC0BC1" w:rsidRPr="009F1829" w:rsidRDefault="00BC0BC1" w:rsidP="00BC0BC1">
      <w:pPr>
        <w:pStyle w:val="Heading2"/>
        <w:numPr>
          <w:ilvl w:val="0"/>
          <w:numId w:val="0"/>
        </w:numPr>
        <w:ind w:left="505" w:hanging="448"/>
        <w:rPr>
          <w:b/>
          <w:bCs/>
          <w:sz w:val="22"/>
          <w:lang w:val="en-ZA"/>
        </w:rPr>
      </w:pPr>
      <w:bookmarkStart w:id="6" w:name="_Toc486337165"/>
      <w:r w:rsidRPr="009F1829">
        <w:rPr>
          <w:b/>
          <w:bCs/>
          <w:sz w:val="22"/>
          <w:lang w:val="en-ZA"/>
        </w:rPr>
        <w:t>4.4. UV-</w:t>
      </w:r>
      <w:proofErr w:type="gramStart"/>
      <w:r w:rsidRPr="009F1829">
        <w:rPr>
          <w:b/>
          <w:bCs/>
          <w:sz w:val="22"/>
          <w:lang w:val="en-ZA"/>
        </w:rPr>
        <w:t>Vis</w:t>
      </w:r>
      <w:proofErr w:type="gramEnd"/>
      <w:r w:rsidRPr="009F1829">
        <w:rPr>
          <w:b/>
          <w:bCs/>
          <w:sz w:val="22"/>
          <w:lang w:val="en-ZA"/>
        </w:rPr>
        <w:t xml:space="preserve"> spectra</w:t>
      </w:r>
      <w:bookmarkEnd w:id="6"/>
      <w:r w:rsidR="006D6940" w:rsidRPr="009F1829">
        <w:rPr>
          <w:b/>
          <w:bCs/>
          <w:sz w:val="22"/>
          <w:lang w:val="en-ZA"/>
        </w:rPr>
        <w:t xml:space="preserve">: optical </w:t>
      </w:r>
      <w:r w:rsidR="00CD6A71" w:rsidRPr="009F1829">
        <w:rPr>
          <w:b/>
          <w:bCs/>
          <w:sz w:val="22"/>
          <w:lang w:val="en-ZA"/>
        </w:rPr>
        <w:t xml:space="preserve">and bandgap </w:t>
      </w:r>
      <w:r w:rsidR="006D6940" w:rsidRPr="009F1829">
        <w:rPr>
          <w:b/>
          <w:bCs/>
          <w:sz w:val="22"/>
          <w:lang w:val="en-ZA"/>
        </w:rPr>
        <w:t>analysis</w:t>
      </w:r>
    </w:p>
    <w:p w14:paraId="7A8D44F6" w14:textId="5CB58765" w:rsidR="00BC0BC1" w:rsidRPr="009F1829" w:rsidRDefault="00ED3DB4" w:rsidP="003D2BEE">
      <w:pPr>
        <w:spacing w:line="276" w:lineRule="auto"/>
        <w:jc w:val="both"/>
      </w:pPr>
      <w:r w:rsidRPr="009F1829">
        <w:rPr>
          <w:noProof/>
        </w:rPr>
        <w:t>The UV-Vis diffuse reflectance spectra and</w:t>
      </w:r>
      <w:r w:rsidR="00BC0BC1" w:rsidRPr="009F1829">
        <w:rPr>
          <w:noProof/>
        </w:rPr>
        <w:t xml:space="preserve"> bandgap energy (i) Sr</w:t>
      </w:r>
      <w:r w:rsidR="00BC0BC1" w:rsidRPr="009F1829">
        <w:rPr>
          <w:noProof/>
          <w:vertAlign w:val="subscript"/>
        </w:rPr>
        <w:t>5</w:t>
      </w:r>
      <w:r w:rsidR="00BC0BC1" w:rsidRPr="009F1829">
        <w:rPr>
          <w:noProof/>
        </w:rPr>
        <w:t>(PO</w:t>
      </w:r>
      <w:r w:rsidR="00BC0BC1" w:rsidRPr="009F1829">
        <w:rPr>
          <w:noProof/>
          <w:vertAlign w:val="subscript"/>
        </w:rPr>
        <w:t>4</w:t>
      </w:r>
      <w:r w:rsidR="00BC0BC1" w:rsidRPr="009F1829">
        <w:rPr>
          <w:noProof/>
        </w:rPr>
        <w:t>)</w:t>
      </w:r>
      <w:r w:rsidR="00BC0BC1" w:rsidRPr="009F1829">
        <w:rPr>
          <w:noProof/>
          <w:vertAlign w:val="subscript"/>
        </w:rPr>
        <w:t>3</w:t>
      </w:r>
      <w:r w:rsidR="00BC0BC1" w:rsidRPr="009F1829">
        <w:rPr>
          <w:noProof/>
        </w:rPr>
        <w:t>OH, (ii) Sr</w:t>
      </w:r>
      <w:r w:rsidR="00BC0BC1" w:rsidRPr="009F1829">
        <w:rPr>
          <w:noProof/>
          <w:vertAlign w:val="subscript"/>
        </w:rPr>
        <w:t>5</w:t>
      </w:r>
      <w:r w:rsidR="00BC0BC1" w:rsidRPr="009F1829">
        <w:rPr>
          <w:noProof/>
        </w:rPr>
        <w:t>(PO</w:t>
      </w:r>
      <w:r w:rsidR="00BC0BC1" w:rsidRPr="009F1829">
        <w:rPr>
          <w:noProof/>
          <w:vertAlign w:val="subscript"/>
        </w:rPr>
        <w:t>4</w:t>
      </w:r>
      <w:r w:rsidR="00BC0BC1" w:rsidRPr="009F1829">
        <w:rPr>
          <w:noProof/>
        </w:rPr>
        <w:t>)</w:t>
      </w:r>
      <w:r w:rsidR="00BC0BC1" w:rsidRPr="009F1829">
        <w:rPr>
          <w:noProof/>
          <w:vertAlign w:val="subscript"/>
        </w:rPr>
        <w:t>3</w:t>
      </w:r>
      <w:r w:rsidR="00BC0BC1" w:rsidRPr="009F1829">
        <w:rPr>
          <w:noProof/>
        </w:rPr>
        <w:t>OH:Yb</w:t>
      </w:r>
      <w:r w:rsidR="00BC0BC1" w:rsidRPr="009F1829">
        <w:rPr>
          <w:noProof/>
          <w:vertAlign w:val="superscript"/>
        </w:rPr>
        <w:t>3+</w:t>
      </w:r>
      <w:r w:rsidR="00BC0BC1" w:rsidRPr="009F1829">
        <w:rPr>
          <w:noProof/>
        </w:rPr>
        <w:t xml:space="preserve">, </w:t>
      </w:r>
      <w:r w:rsidRPr="009F1829">
        <w:rPr>
          <w:noProof/>
        </w:rPr>
        <w:t xml:space="preserve">(iii) </w:t>
      </w:r>
      <w:r w:rsidR="00BC0BC1" w:rsidRPr="009F1829">
        <w:rPr>
          <w:noProof/>
        </w:rPr>
        <w:t>Sr</w:t>
      </w:r>
      <w:r w:rsidR="00BC0BC1" w:rsidRPr="009F1829">
        <w:rPr>
          <w:noProof/>
          <w:vertAlign w:val="subscript"/>
        </w:rPr>
        <w:t>5</w:t>
      </w:r>
      <w:r w:rsidR="00BC0BC1" w:rsidRPr="009F1829">
        <w:rPr>
          <w:noProof/>
        </w:rPr>
        <w:t>(PO</w:t>
      </w:r>
      <w:r w:rsidR="00BC0BC1" w:rsidRPr="009F1829">
        <w:rPr>
          <w:noProof/>
          <w:vertAlign w:val="subscript"/>
        </w:rPr>
        <w:t>4</w:t>
      </w:r>
      <w:r w:rsidR="00BC0BC1" w:rsidRPr="009F1829">
        <w:rPr>
          <w:noProof/>
        </w:rPr>
        <w:t>)</w:t>
      </w:r>
      <w:r w:rsidR="00BC0BC1" w:rsidRPr="009F1829">
        <w:rPr>
          <w:noProof/>
          <w:vertAlign w:val="subscript"/>
        </w:rPr>
        <w:t>3</w:t>
      </w:r>
      <w:r w:rsidR="00BC0BC1" w:rsidRPr="009F1829">
        <w:rPr>
          <w:noProof/>
        </w:rPr>
        <w:t>OH:Eu</w:t>
      </w:r>
      <w:r w:rsidR="00BC0BC1" w:rsidRPr="009F1829">
        <w:rPr>
          <w:noProof/>
          <w:vertAlign w:val="superscript"/>
        </w:rPr>
        <w:t>3+</w:t>
      </w:r>
      <w:r w:rsidR="00BC0BC1" w:rsidRPr="009F1829">
        <w:rPr>
          <w:noProof/>
        </w:rPr>
        <w:t xml:space="preserve"> and </w:t>
      </w:r>
      <w:r w:rsidRPr="009F1829">
        <w:rPr>
          <w:noProof/>
        </w:rPr>
        <w:t xml:space="preserve">(iv) </w:t>
      </w:r>
      <w:r w:rsidR="00BC0BC1" w:rsidRPr="009F1829">
        <w:rPr>
          <w:noProof/>
        </w:rPr>
        <w:t>Sr</w:t>
      </w:r>
      <w:r w:rsidR="00BC0BC1" w:rsidRPr="009F1829">
        <w:rPr>
          <w:noProof/>
          <w:vertAlign w:val="subscript"/>
        </w:rPr>
        <w:t>5</w:t>
      </w:r>
      <w:r w:rsidR="00BC0BC1" w:rsidRPr="009F1829">
        <w:rPr>
          <w:noProof/>
        </w:rPr>
        <w:t>(PO</w:t>
      </w:r>
      <w:r w:rsidR="00BC0BC1" w:rsidRPr="009F1829">
        <w:rPr>
          <w:noProof/>
          <w:vertAlign w:val="subscript"/>
        </w:rPr>
        <w:t>4</w:t>
      </w:r>
      <w:r w:rsidR="00BC0BC1" w:rsidRPr="009F1829">
        <w:rPr>
          <w:noProof/>
        </w:rPr>
        <w:t>)</w:t>
      </w:r>
      <w:r w:rsidR="00BC0BC1" w:rsidRPr="009F1829">
        <w:rPr>
          <w:noProof/>
          <w:vertAlign w:val="subscript"/>
        </w:rPr>
        <w:t>3</w:t>
      </w:r>
      <w:r w:rsidR="00BC0BC1" w:rsidRPr="009F1829">
        <w:rPr>
          <w:noProof/>
        </w:rPr>
        <w:t>OH:Eu</w:t>
      </w:r>
      <w:r w:rsidR="00BC0BC1" w:rsidRPr="009F1829">
        <w:rPr>
          <w:noProof/>
          <w:vertAlign w:val="superscript"/>
        </w:rPr>
        <w:t>3+</w:t>
      </w:r>
      <w:r w:rsidR="00BC0BC1" w:rsidRPr="009F1829">
        <w:rPr>
          <w:noProof/>
        </w:rPr>
        <w:t>,Yb</w:t>
      </w:r>
      <w:r w:rsidR="00BC0BC1" w:rsidRPr="009F1829">
        <w:rPr>
          <w:noProof/>
          <w:vertAlign w:val="superscript"/>
        </w:rPr>
        <w:t>3+</w:t>
      </w:r>
      <w:r w:rsidR="00BC0BC1" w:rsidRPr="009F1829">
        <w:t xml:space="preserve"> </w:t>
      </w:r>
      <w:r w:rsidRPr="009F1829">
        <w:t xml:space="preserve">phosphor powders are shown in </w:t>
      </w:r>
      <w:r w:rsidR="00456F3A" w:rsidRPr="009F1829">
        <w:t>Fig.</w:t>
      </w:r>
      <w:r w:rsidRPr="009F1829">
        <w:t xml:space="preserve"> 3 (a-b)</w:t>
      </w:r>
      <w:r w:rsidR="00BC0BC1" w:rsidRPr="009F1829">
        <w:rPr>
          <w:noProof/>
        </w:rPr>
        <w:t xml:space="preserve">. </w:t>
      </w:r>
      <w:r w:rsidR="00E103D4" w:rsidRPr="009F1829">
        <w:rPr>
          <w:noProof/>
        </w:rPr>
        <w:t>The Sr</w:t>
      </w:r>
      <w:r w:rsidR="00E103D4" w:rsidRPr="009F1829">
        <w:rPr>
          <w:noProof/>
          <w:vertAlign w:val="subscript"/>
        </w:rPr>
        <w:t>5</w:t>
      </w:r>
      <w:r w:rsidR="00E103D4" w:rsidRPr="009F1829">
        <w:rPr>
          <w:noProof/>
        </w:rPr>
        <w:t>(PO</w:t>
      </w:r>
      <w:r w:rsidR="00E103D4" w:rsidRPr="009F1829">
        <w:rPr>
          <w:noProof/>
          <w:vertAlign w:val="subscript"/>
        </w:rPr>
        <w:t>4</w:t>
      </w:r>
      <w:r w:rsidR="00E103D4" w:rsidRPr="009F1829">
        <w:rPr>
          <w:noProof/>
        </w:rPr>
        <w:t>)</w:t>
      </w:r>
      <w:r w:rsidR="00E103D4" w:rsidRPr="009F1829">
        <w:rPr>
          <w:noProof/>
          <w:vertAlign w:val="subscript"/>
        </w:rPr>
        <w:t>3</w:t>
      </w:r>
      <w:r w:rsidR="00E103D4" w:rsidRPr="009F1829">
        <w:rPr>
          <w:noProof/>
        </w:rPr>
        <w:t xml:space="preserve">OH spectrum exhibit three prominent </w:t>
      </w:r>
      <w:r w:rsidR="00BC0BC1" w:rsidRPr="009F1829">
        <w:rPr>
          <w:noProof/>
        </w:rPr>
        <w:t>band</w:t>
      </w:r>
      <w:r w:rsidR="00E103D4" w:rsidRPr="009F1829">
        <w:rPr>
          <w:noProof/>
        </w:rPr>
        <w:t>s</w:t>
      </w:r>
      <w:r w:rsidR="00BC0BC1" w:rsidRPr="009F1829">
        <w:rPr>
          <w:noProof/>
        </w:rPr>
        <w:t xml:space="preserve"> at 221</w:t>
      </w:r>
      <w:r w:rsidR="00E103D4" w:rsidRPr="009F1829">
        <w:rPr>
          <w:noProof/>
        </w:rPr>
        <w:t xml:space="preserve">, 273 and 378 nm </w:t>
      </w:r>
      <w:r w:rsidR="00BC0BC1" w:rsidRPr="009F1829">
        <w:rPr>
          <w:noProof/>
        </w:rPr>
        <w:t xml:space="preserve">nm </w:t>
      </w:r>
      <w:r w:rsidRPr="009F1829">
        <w:rPr>
          <w:noProof/>
        </w:rPr>
        <w:t>attributed</w:t>
      </w:r>
      <w:r w:rsidR="00BC0BC1" w:rsidRPr="009F1829">
        <w:rPr>
          <w:noProof/>
        </w:rPr>
        <w:t xml:space="preserve"> to interband transition of host and intrinsic defects</w:t>
      </w:r>
      <w:r w:rsidR="00E103D4" w:rsidRPr="009F1829">
        <w:rPr>
          <w:noProof/>
        </w:rPr>
        <w:t xml:space="preserve">, respectively </w:t>
      </w:r>
      <w:r w:rsidR="00BC0BC1" w:rsidRPr="009F1829">
        <w:rPr>
          <w:noProof/>
        </w:rPr>
        <w:t>[</w:t>
      </w:r>
      <w:r w:rsidR="00680AA1" w:rsidRPr="009F1829">
        <w:rPr>
          <w:noProof/>
        </w:rPr>
        <w:t>1</w:t>
      </w:r>
      <w:r w:rsidR="00E15989" w:rsidRPr="009F1829">
        <w:rPr>
          <w:noProof/>
        </w:rPr>
        <w:t>0</w:t>
      </w:r>
      <w:r w:rsidR="00BC0BC1" w:rsidRPr="009F1829">
        <w:rPr>
          <w:noProof/>
        </w:rPr>
        <w:t xml:space="preserve">].  </w:t>
      </w:r>
      <w:r w:rsidR="00E103D4" w:rsidRPr="009F1829">
        <w:rPr>
          <w:noProof/>
        </w:rPr>
        <w:t xml:space="preserve">The additional band at 978 nm in  </w:t>
      </w:r>
      <w:r w:rsidR="00BC0BC1" w:rsidRPr="009F1829">
        <w:rPr>
          <w:noProof/>
        </w:rPr>
        <w:t>Sr</w:t>
      </w:r>
      <w:r w:rsidR="00BC0BC1" w:rsidRPr="009F1829">
        <w:rPr>
          <w:noProof/>
          <w:vertAlign w:val="subscript"/>
        </w:rPr>
        <w:t>5</w:t>
      </w:r>
      <w:r w:rsidR="00BC0BC1" w:rsidRPr="009F1829">
        <w:rPr>
          <w:noProof/>
        </w:rPr>
        <w:t>(PO</w:t>
      </w:r>
      <w:r w:rsidR="00BC0BC1" w:rsidRPr="009F1829">
        <w:rPr>
          <w:noProof/>
          <w:vertAlign w:val="subscript"/>
        </w:rPr>
        <w:t>4</w:t>
      </w:r>
      <w:r w:rsidR="00BC0BC1" w:rsidRPr="009F1829">
        <w:rPr>
          <w:noProof/>
        </w:rPr>
        <w:t>)</w:t>
      </w:r>
      <w:r w:rsidR="00BC0BC1" w:rsidRPr="009F1829">
        <w:rPr>
          <w:noProof/>
          <w:vertAlign w:val="subscript"/>
        </w:rPr>
        <w:t>3</w:t>
      </w:r>
      <w:r w:rsidR="00BC0BC1" w:rsidRPr="009F1829">
        <w:rPr>
          <w:noProof/>
        </w:rPr>
        <w:t>OH:Yb</w:t>
      </w:r>
      <w:r w:rsidR="00BC0BC1" w:rsidRPr="009F1829">
        <w:rPr>
          <w:noProof/>
          <w:vertAlign w:val="superscript"/>
        </w:rPr>
        <w:t>3+</w:t>
      </w:r>
      <w:r w:rsidR="00BC0BC1" w:rsidRPr="009F1829">
        <w:rPr>
          <w:noProof/>
        </w:rPr>
        <w:t xml:space="preserve"> </w:t>
      </w:r>
      <w:r w:rsidR="00E103D4" w:rsidRPr="009F1829">
        <w:rPr>
          <w:noProof/>
        </w:rPr>
        <w:t>spectrum</w:t>
      </w:r>
      <w:r w:rsidR="00BC0BC1" w:rsidRPr="009F1829">
        <w:rPr>
          <w:noProof/>
        </w:rPr>
        <w:t xml:space="preserve"> </w:t>
      </w:r>
      <w:r w:rsidR="00E103D4" w:rsidRPr="009F1829">
        <w:rPr>
          <w:noProof/>
        </w:rPr>
        <w:t xml:space="preserve">is </w:t>
      </w:r>
      <w:r w:rsidR="00BC0BC1" w:rsidRPr="009F1829">
        <w:rPr>
          <w:noProof/>
        </w:rPr>
        <w:t>assigned to</w:t>
      </w:r>
      <w:r w:rsidR="00E103D4" w:rsidRPr="009F1829">
        <w:rPr>
          <w:noProof/>
        </w:rPr>
        <w:t xml:space="preserve"> </w:t>
      </w:r>
      <w:r w:rsidR="00E103D4" w:rsidRPr="009F1829">
        <w:rPr>
          <w:noProof/>
          <w:vertAlign w:val="superscript"/>
        </w:rPr>
        <w:t>2</w:t>
      </w:r>
      <w:r w:rsidR="00E103D4" w:rsidRPr="009F1829">
        <w:rPr>
          <w:noProof/>
        </w:rPr>
        <w:t>F</w:t>
      </w:r>
      <w:r w:rsidR="00E103D4" w:rsidRPr="009F1829">
        <w:rPr>
          <w:noProof/>
          <w:vertAlign w:val="subscript"/>
        </w:rPr>
        <w:t>7/2</w:t>
      </w:r>
      <w:r w:rsidR="00E103D4" w:rsidRPr="009F1829">
        <w:rPr>
          <w:noProof/>
        </w:rPr>
        <w:t>→</w:t>
      </w:r>
      <w:r w:rsidR="00E103D4" w:rsidRPr="009F1829">
        <w:rPr>
          <w:noProof/>
          <w:vertAlign w:val="superscript"/>
        </w:rPr>
        <w:t>2</w:t>
      </w:r>
      <w:r w:rsidR="00E103D4" w:rsidRPr="009F1829">
        <w:rPr>
          <w:noProof/>
        </w:rPr>
        <w:t>F</w:t>
      </w:r>
      <w:r w:rsidR="00E103D4" w:rsidRPr="009F1829">
        <w:rPr>
          <w:noProof/>
          <w:vertAlign w:val="subscript"/>
        </w:rPr>
        <w:t>5/2</w:t>
      </w:r>
      <w:r w:rsidR="00E103D4" w:rsidRPr="009F1829">
        <w:rPr>
          <w:noProof/>
        </w:rPr>
        <w:t xml:space="preserve"> transition of</w:t>
      </w:r>
      <w:r w:rsidR="00BC0BC1" w:rsidRPr="009F1829">
        <w:rPr>
          <w:noProof/>
        </w:rPr>
        <w:t xml:space="preserve"> Yb</w:t>
      </w:r>
      <w:r w:rsidR="00BC0BC1" w:rsidRPr="009F1829">
        <w:rPr>
          <w:noProof/>
          <w:vertAlign w:val="superscript"/>
        </w:rPr>
        <w:t>3+</w:t>
      </w:r>
      <w:r w:rsidR="00E103D4" w:rsidRPr="009F1829">
        <w:rPr>
          <w:noProof/>
        </w:rPr>
        <w:t xml:space="preserve"> ion</w:t>
      </w:r>
      <w:r w:rsidR="00BC0BC1" w:rsidRPr="009F1829">
        <w:rPr>
          <w:noProof/>
        </w:rPr>
        <w:t xml:space="preserve"> [</w:t>
      </w:r>
      <w:r w:rsidR="00A53656" w:rsidRPr="009F1829">
        <w:rPr>
          <w:noProof/>
        </w:rPr>
        <w:t>1</w:t>
      </w:r>
      <w:r w:rsidR="00E15989" w:rsidRPr="009F1829">
        <w:rPr>
          <w:noProof/>
        </w:rPr>
        <w:t>1</w:t>
      </w:r>
      <w:r w:rsidR="00BC0BC1" w:rsidRPr="009F1829">
        <w:rPr>
          <w:noProof/>
        </w:rPr>
        <w:t xml:space="preserve">].  </w:t>
      </w:r>
      <w:r w:rsidR="004E7FF3" w:rsidRPr="009F1829">
        <w:t>Furthermore, the other bands</w:t>
      </w:r>
      <w:r w:rsidR="00BD75AB" w:rsidRPr="009F1829">
        <w:t xml:space="preserve"> observed in the visible region of </w:t>
      </w:r>
      <w:r w:rsidR="00BD75AB" w:rsidRPr="009F1829">
        <w:rPr>
          <w:noProof/>
        </w:rPr>
        <w:t>Sr</w:t>
      </w:r>
      <w:r w:rsidR="00BD75AB" w:rsidRPr="009F1829">
        <w:rPr>
          <w:noProof/>
          <w:vertAlign w:val="subscript"/>
        </w:rPr>
        <w:t>5</w:t>
      </w:r>
      <w:r w:rsidR="00BD75AB" w:rsidRPr="009F1829">
        <w:rPr>
          <w:noProof/>
        </w:rPr>
        <w:t>(PO</w:t>
      </w:r>
      <w:r w:rsidR="00BD75AB" w:rsidRPr="009F1829">
        <w:rPr>
          <w:noProof/>
          <w:vertAlign w:val="subscript"/>
        </w:rPr>
        <w:t>4</w:t>
      </w:r>
      <w:r w:rsidR="00BD75AB" w:rsidRPr="009F1829">
        <w:rPr>
          <w:noProof/>
        </w:rPr>
        <w:t>)</w:t>
      </w:r>
      <w:r w:rsidR="00BD75AB" w:rsidRPr="009F1829">
        <w:rPr>
          <w:noProof/>
          <w:vertAlign w:val="subscript"/>
        </w:rPr>
        <w:t>3</w:t>
      </w:r>
      <w:r w:rsidR="00BD75AB" w:rsidRPr="009F1829">
        <w:rPr>
          <w:noProof/>
        </w:rPr>
        <w:t>OH:Eu</w:t>
      </w:r>
      <w:r w:rsidR="00BD75AB" w:rsidRPr="009F1829">
        <w:rPr>
          <w:noProof/>
          <w:vertAlign w:val="superscript"/>
        </w:rPr>
        <w:t>3+</w:t>
      </w:r>
      <w:r w:rsidR="00BD75AB" w:rsidRPr="009F1829">
        <w:rPr>
          <w:noProof/>
        </w:rPr>
        <w:t xml:space="preserve"> and Sr</w:t>
      </w:r>
      <w:r w:rsidR="00BD75AB" w:rsidRPr="009F1829">
        <w:rPr>
          <w:noProof/>
          <w:vertAlign w:val="subscript"/>
        </w:rPr>
        <w:t>5</w:t>
      </w:r>
      <w:r w:rsidR="00BD75AB" w:rsidRPr="009F1829">
        <w:rPr>
          <w:noProof/>
        </w:rPr>
        <w:t>(PO</w:t>
      </w:r>
      <w:r w:rsidR="00BD75AB" w:rsidRPr="009F1829">
        <w:rPr>
          <w:noProof/>
          <w:vertAlign w:val="subscript"/>
        </w:rPr>
        <w:t>4</w:t>
      </w:r>
      <w:r w:rsidR="00BD75AB" w:rsidRPr="009F1829">
        <w:rPr>
          <w:noProof/>
        </w:rPr>
        <w:t>)</w:t>
      </w:r>
      <w:r w:rsidR="00BD75AB" w:rsidRPr="009F1829">
        <w:rPr>
          <w:noProof/>
          <w:vertAlign w:val="subscript"/>
        </w:rPr>
        <w:t>3</w:t>
      </w:r>
      <w:r w:rsidR="00BD75AB" w:rsidRPr="009F1829">
        <w:rPr>
          <w:noProof/>
        </w:rPr>
        <w:t>OH:Eu</w:t>
      </w:r>
      <w:r w:rsidR="00BD75AB" w:rsidRPr="009F1829">
        <w:rPr>
          <w:noProof/>
          <w:vertAlign w:val="superscript"/>
        </w:rPr>
        <w:t>3+</w:t>
      </w:r>
      <w:r w:rsidR="00BD75AB" w:rsidRPr="009F1829">
        <w:rPr>
          <w:noProof/>
        </w:rPr>
        <w:t>,Yb</w:t>
      </w:r>
      <w:r w:rsidR="00BD75AB" w:rsidRPr="009F1829">
        <w:rPr>
          <w:noProof/>
          <w:vertAlign w:val="superscript"/>
        </w:rPr>
        <w:t>3+</w:t>
      </w:r>
      <w:r w:rsidR="00BD75AB" w:rsidRPr="009F1829">
        <w:rPr>
          <w:noProof/>
        </w:rPr>
        <w:t xml:space="preserve"> spectra </w:t>
      </w:r>
      <w:r w:rsidR="00BD75AB" w:rsidRPr="009F1829">
        <w:t>at</w:t>
      </w:r>
      <w:r w:rsidR="004E7FF3" w:rsidRPr="009F1829">
        <w:t xml:space="preserve"> 391 and 458 nm are </w:t>
      </w:r>
      <w:r w:rsidR="00BC0BC1" w:rsidRPr="009F1829">
        <w:t xml:space="preserve">attributed to </w:t>
      </w:r>
      <w:r w:rsidR="004E7FF3" w:rsidRPr="009F1829">
        <w:t>(</w:t>
      </w:r>
      <w:r w:rsidR="00BC0BC1" w:rsidRPr="009F1829">
        <w:rPr>
          <w:vertAlign w:val="superscript"/>
        </w:rPr>
        <w:t>7</w:t>
      </w:r>
      <w:r w:rsidR="00BC0BC1" w:rsidRPr="009F1829">
        <w:t>F</w:t>
      </w:r>
      <w:r w:rsidR="00BC0BC1" w:rsidRPr="009F1829">
        <w:rPr>
          <w:vertAlign w:val="subscript"/>
        </w:rPr>
        <w:t>0</w:t>
      </w:r>
      <w:r w:rsidR="00BC0BC1" w:rsidRPr="009F1829">
        <w:t>→</w:t>
      </w:r>
      <w:r w:rsidR="00BC0BC1" w:rsidRPr="009F1829">
        <w:rPr>
          <w:vertAlign w:val="superscript"/>
        </w:rPr>
        <w:t>5</w:t>
      </w:r>
      <w:r w:rsidR="00BC0BC1" w:rsidRPr="009F1829">
        <w:t>L</w:t>
      </w:r>
      <w:r w:rsidR="00BC0BC1" w:rsidRPr="009F1829">
        <w:rPr>
          <w:vertAlign w:val="subscript"/>
        </w:rPr>
        <w:t>6</w:t>
      </w:r>
      <w:r w:rsidR="00BC0BC1" w:rsidRPr="009F1829">
        <w:t>,</w:t>
      </w:r>
      <w:r w:rsidR="00BC0BC1" w:rsidRPr="009F1829">
        <w:rPr>
          <w:vertAlign w:val="superscript"/>
        </w:rPr>
        <w:t>5</w:t>
      </w:r>
      <w:r w:rsidR="00BC0BC1" w:rsidRPr="009F1829">
        <w:t>D</w:t>
      </w:r>
      <w:r w:rsidR="00BC0BC1" w:rsidRPr="009F1829">
        <w:rPr>
          <w:vertAlign w:val="subscript"/>
        </w:rPr>
        <w:t>2</w:t>
      </w:r>
      <w:r w:rsidR="004E7FF3" w:rsidRPr="009F1829">
        <w:t>)</w:t>
      </w:r>
      <w:r w:rsidR="00BC0BC1" w:rsidRPr="009F1829">
        <w:t xml:space="preserve"> transitions of Eu</w:t>
      </w:r>
      <w:r w:rsidR="00BC0BC1" w:rsidRPr="009F1829">
        <w:rPr>
          <w:vertAlign w:val="superscript"/>
        </w:rPr>
        <w:t>3+</w:t>
      </w:r>
      <w:r w:rsidR="00BC0BC1" w:rsidRPr="009F1829">
        <w:t xml:space="preserve"> ion, respectively [</w:t>
      </w:r>
      <w:r w:rsidR="00A53656" w:rsidRPr="009F1829">
        <w:t>1</w:t>
      </w:r>
      <w:r w:rsidR="00E15989" w:rsidRPr="009F1829">
        <w:t>2</w:t>
      </w:r>
      <w:r w:rsidR="00BC0BC1" w:rsidRPr="009F1829">
        <w:t xml:space="preserve">].  </w:t>
      </w:r>
      <w:r w:rsidR="00BD75AB" w:rsidRPr="009F1829">
        <w:t xml:space="preserve">To estimate the optical energy band gap of the phosphor powders, a plot between F(R) and energy was drawn using Kubelka-Munk (KM) method </w:t>
      </w:r>
      <w:r w:rsidR="00BC0BC1" w:rsidRPr="009F1829">
        <w:t>[</w:t>
      </w:r>
      <w:r w:rsidR="00F2353C" w:rsidRPr="009F1829">
        <w:t>1</w:t>
      </w:r>
      <w:r w:rsidR="00E15989" w:rsidRPr="009F1829">
        <w:t>3</w:t>
      </w:r>
      <w:r w:rsidR="00BC0BC1" w:rsidRPr="009F1829">
        <w:t xml:space="preserve">].  </w:t>
      </w:r>
      <w:r w:rsidR="00BD75AB" w:rsidRPr="009F1829">
        <w:t>By extrapolating the value of the function F(R) =0, the optical energy band gap value of the</w:t>
      </w:r>
      <w:r w:rsidR="00BC0BC1" w:rsidRPr="009F1829">
        <w:t xml:space="preserve"> Sr</w:t>
      </w:r>
      <w:r w:rsidR="00BC0BC1" w:rsidRPr="009F1829">
        <w:rPr>
          <w:vertAlign w:val="subscript"/>
        </w:rPr>
        <w:t>5</w:t>
      </w:r>
      <w:r w:rsidR="00BC0BC1" w:rsidRPr="009F1829">
        <w:t>(PO</w:t>
      </w:r>
      <w:r w:rsidR="00BC0BC1" w:rsidRPr="009F1829">
        <w:rPr>
          <w:vertAlign w:val="subscript"/>
        </w:rPr>
        <w:t>4</w:t>
      </w:r>
      <w:r w:rsidR="00BC0BC1" w:rsidRPr="009F1829">
        <w:t>)</w:t>
      </w:r>
      <w:r w:rsidR="00BC0BC1" w:rsidRPr="009F1829">
        <w:rPr>
          <w:vertAlign w:val="subscript"/>
        </w:rPr>
        <w:t>3</w:t>
      </w:r>
      <w:r w:rsidR="00BC0BC1" w:rsidRPr="009F1829">
        <w:t>OH, Sr</w:t>
      </w:r>
      <w:r w:rsidR="00BC0BC1" w:rsidRPr="009F1829">
        <w:rPr>
          <w:vertAlign w:val="subscript"/>
        </w:rPr>
        <w:t>5</w:t>
      </w:r>
      <w:r w:rsidR="00BC0BC1" w:rsidRPr="009F1829">
        <w:t>(PO</w:t>
      </w:r>
      <w:proofErr w:type="gramStart"/>
      <w:r w:rsidR="00BC0BC1" w:rsidRPr="009F1829">
        <w:rPr>
          <w:vertAlign w:val="subscript"/>
        </w:rPr>
        <w:t>4</w:t>
      </w:r>
      <w:r w:rsidR="00BC0BC1" w:rsidRPr="009F1829">
        <w:t>)</w:t>
      </w:r>
      <w:r w:rsidR="00BC0BC1" w:rsidRPr="009F1829">
        <w:rPr>
          <w:vertAlign w:val="subscript"/>
        </w:rPr>
        <w:t>3</w:t>
      </w:r>
      <w:r w:rsidR="00BC0BC1" w:rsidRPr="009F1829">
        <w:t>OH:Eu</w:t>
      </w:r>
      <w:r w:rsidR="00BC0BC1" w:rsidRPr="009F1829">
        <w:rPr>
          <w:vertAlign w:val="superscript"/>
        </w:rPr>
        <w:t>3</w:t>
      </w:r>
      <w:proofErr w:type="gramEnd"/>
      <w:r w:rsidR="00BC0BC1" w:rsidRPr="009F1829">
        <w:rPr>
          <w:vertAlign w:val="superscript"/>
        </w:rPr>
        <w:t>+</w:t>
      </w:r>
      <w:r w:rsidR="00BC0BC1" w:rsidRPr="009F1829">
        <w:t>, Sr</w:t>
      </w:r>
      <w:r w:rsidR="00BC0BC1" w:rsidRPr="009F1829">
        <w:rPr>
          <w:vertAlign w:val="subscript"/>
        </w:rPr>
        <w:t>5</w:t>
      </w:r>
      <w:r w:rsidR="00BC0BC1" w:rsidRPr="009F1829">
        <w:t>(PO</w:t>
      </w:r>
      <w:proofErr w:type="gramStart"/>
      <w:r w:rsidR="00BC0BC1" w:rsidRPr="009F1829">
        <w:rPr>
          <w:vertAlign w:val="subscript"/>
        </w:rPr>
        <w:t>4</w:t>
      </w:r>
      <w:r w:rsidR="00BC0BC1" w:rsidRPr="009F1829">
        <w:t>)</w:t>
      </w:r>
      <w:r w:rsidR="00BC0BC1" w:rsidRPr="009F1829">
        <w:rPr>
          <w:vertAlign w:val="subscript"/>
        </w:rPr>
        <w:t>3</w:t>
      </w:r>
      <w:r w:rsidR="00BC0BC1" w:rsidRPr="009F1829">
        <w:t>OH:Yb</w:t>
      </w:r>
      <w:r w:rsidR="00BC0BC1" w:rsidRPr="009F1829">
        <w:rPr>
          <w:vertAlign w:val="superscript"/>
        </w:rPr>
        <w:t>3</w:t>
      </w:r>
      <w:proofErr w:type="gramEnd"/>
      <w:r w:rsidR="00BC0BC1" w:rsidRPr="009F1829">
        <w:rPr>
          <w:vertAlign w:val="superscript"/>
        </w:rPr>
        <w:t>+</w:t>
      </w:r>
      <w:r w:rsidR="00BC0BC1" w:rsidRPr="009F1829">
        <w:t xml:space="preserve"> and Sr</w:t>
      </w:r>
      <w:r w:rsidR="00BC0BC1" w:rsidRPr="009F1829">
        <w:rPr>
          <w:vertAlign w:val="subscript"/>
        </w:rPr>
        <w:t>5</w:t>
      </w:r>
      <w:r w:rsidR="00BC0BC1" w:rsidRPr="009F1829">
        <w:t>(PO</w:t>
      </w:r>
      <w:proofErr w:type="gramStart"/>
      <w:r w:rsidR="00BC0BC1" w:rsidRPr="009F1829">
        <w:rPr>
          <w:vertAlign w:val="subscript"/>
        </w:rPr>
        <w:t>4</w:t>
      </w:r>
      <w:r w:rsidR="00BC0BC1" w:rsidRPr="009F1829">
        <w:t>)</w:t>
      </w:r>
      <w:r w:rsidR="00BC0BC1" w:rsidRPr="009F1829">
        <w:rPr>
          <w:vertAlign w:val="subscript"/>
        </w:rPr>
        <w:t>3</w:t>
      </w:r>
      <w:r w:rsidR="00BC0BC1" w:rsidRPr="009F1829">
        <w:t>OH:Eu</w:t>
      </w:r>
      <w:r w:rsidR="00BC0BC1" w:rsidRPr="009F1829">
        <w:rPr>
          <w:vertAlign w:val="superscript"/>
        </w:rPr>
        <w:t>3+</w:t>
      </w:r>
      <w:r w:rsidR="00BC0BC1" w:rsidRPr="009F1829">
        <w:t>,Yb</w:t>
      </w:r>
      <w:proofErr w:type="gramEnd"/>
      <w:r w:rsidR="00BC0BC1" w:rsidRPr="009F1829">
        <w:rPr>
          <w:vertAlign w:val="superscript"/>
        </w:rPr>
        <w:t>3+</w:t>
      </w:r>
      <w:r w:rsidR="00BC0BC1" w:rsidRPr="009F1829">
        <w:t xml:space="preserve"> were estimated to be 5.1, 5.1, 4.7 and 5.2 eV</w:t>
      </w:r>
      <w:r w:rsidR="00BD75AB" w:rsidRPr="009F1829">
        <w:t>,</w:t>
      </w:r>
      <w:r w:rsidR="00BC0BC1" w:rsidRPr="009F1829">
        <w:t xml:space="preserve"> respectively. The increase in bandgap (blue shift) is due to electrons filling or moving to a high energy state.  The excess electrons cause an enlargement of the bandgap, and the process is known as Burstein-Moss effect [</w:t>
      </w:r>
      <w:r w:rsidR="00A53656" w:rsidRPr="009F1829">
        <w:t>1</w:t>
      </w:r>
      <w:r w:rsidR="00E15989" w:rsidRPr="009F1829">
        <w:t>1</w:t>
      </w:r>
      <w:r w:rsidR="00BC0BC1" w:rsidRPr="009F1829">
        <w:t>].</w:t>
      </w:r>
    </w:p>
    <w:p w14:paraId="1BB82EEE" w14:textId="77777777" w:rsidR="007F7539" w:rsidRPr="00AB1480" w:rsidRDefault="007F7539" w:rsidP="00440B2E">
      <w:pPr>
        <w:spacing w:line="276" w:lineRule="auto"/>
        <w:jc w:val="both"/>
      </w:pPr>
    </w:p>
    <w:p w14:paraId="189B9372" w14:textId="618E17C8" w:rsidR="00BC0BC1" w:rsidRPr="009F1829" w:rsidRDefault="00BC0BC1" w:rsidP="009E0D8F">
      <w:pPr>
        <w:spacing w:line="360" w:lineRule="auto"/>
        <w:jc w:val="center"/>
      </w:pPr>
      <w:r w:rsidRPr="009F1829">
        <w:rPr>
          <w:noProof/>
        </w:rPr>
        <w:drawing>
          <wp:inline distT="0" distB="0" distL="0" distR="0" wp14:anchorId="7B6DF305" wp14:editId="0D3D67E3">
            <wp:extent cx="2111886" cy="2264796"/>
            <wp:effectExtent l="0" t="0" r="3175" b="2540"/>
            <wp:docPr id="3084" name="Picture 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Sr5PO4,3OH.absoption.tif"/>
                    <pic:cNvPicPr/>
                  </pic:nvPicPr>
                  <pic:blipFill rotWithShape="1">
                    <a:blip r:embed="rId11" cstate="print">
                      <a:extLst>
                        <a:ext uri="{28A0092B-C50C-407E-A947-70E740481C1C}">
                          <a14:useLocalDpi xmlns:a14="http://schemas.microsoft.com/office/drawing/2010/main" val="0"/>
                        </a:ext>
                      </a:extLst>
                    </a:blip>
                    <a:srcRect l="3817" t="9091" r="6035" b="1697"/>
                    <a:stretch/>
                  </pic:blipFill>
                  <pic:spPr bwMode="auto">
                    <a:xfrm>
                      <a:off x="0" y="0"/>
                      <a:ext cx="2132669" cy="2287084"/>
                    </a:xfrm>
                    <a:prstGeom prst="rect">
                      <a:avLst/>
                    </a:prstGeom>
                    <a:ln>
                      <a:noFill/>
                    </a:ln>
                    <a:extLst>
                      <a:ext uri="{53640926-AAD7-44D8-BBD7-CCE9431645EC}">
                        <a14:shadowObscured xmlns:a14="http://schemas.microsoft.com/office/drawing/2010/main"/>
                      </a:ext>
                    </a:extLst>
                  </pic:spPr>
                </pic:pic>
              </a:graphicData>
            </a:graphic>
          </wp:inline>
        </w:drawing>
      </w:r>
      <w:r w:rsidRPr="009F1829">
        <w:rPr>
          <w:noProof/>
        </w:rPr>
        <w:drawing>
          <wp:inline distT="0" distB="0" distL="0" distR="0" wp14:anchorId="5CBCF72F" wp14:editId="16440419">
            <wp:extent cx="2023366" cy="2242267"/>
            <wp:effectExtent l="0" t="0" r="0" b="5715"/>
            <wp:docPr id="3085" name="Picture 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Sr5PO4,3OH.EuYb.bandgap.tif"/>
                    <pic:cNvPicPr/>
                  </pic:nvPicPr>
                  <pic:blipFill rotWithShape="1">
                    <a:blip r:embed="rId12" cstate="print">
                      <a:extLst>
                        <a:ext uri="{28A0092B-C50C-407E-A947-70E740481C1C}">
                          <a14:useLocalDpi xmlns:a14="http://schemas.microsoft.com/office/drawing/2010/main" val="0"/>
                        </a:ext>
                      </a:extLst>
                    </a:blip>
                    <a:srcRect l="8497" t="9284" r="8990" b="2184"/>
                    <a:stretch/>
                  </pic:blipFill>
                  <pic:spPr bwMode="auto">
                    <a:xfrm>
                      <a:off x="0" y="0"/>
                      <a:ext cx="2039654" cy="2260317"/>
                    </a:xfrm>
                    <a:prstGeom prst="rect">
                      <a:avLst/>
                    </a:prstGeom>
                    <a:ln>
                      <a:noFill/>
                    </a:ln>
                    <a:extLst>
                      <a:ext uri="{53640926-AAD7-44D8-BBD7-CCE9431645EC}">
                        <a14:shadowObscured xmlns:a14="http://schemas.microsoft.com/office/drawing/2010/main"/>
                      </a:ext>
                    </a:extLst>
                  </pic:spPr>
                </pic:pic>
              </a:graphicData>
            </a:graphic>
          </wp:inline>
        </w:drawing>
      </w:r>
    </w:p>
    <w:p w14:paraId="23743C7B" w14:textId="2B27EB72" w:rsidR="00BC0BC1" w:rsidRPr="009F1829" w:rsidRDefault="00BC0BC1" w:rsidP="00440B2E">
      <w:pPr>
        <w:pStyle w:val="Caption"/>
        <w:spacing w:line="276" w:lineRule="auto"/>
        <w:jc w:val="both"/>
        <w:rPr>
          <w:rFonts w:ascii="Times New Roman" w:hAnsi="Times New Roman" w:cs="Times New Roman"/>
          <w:b w:val="0"/>
          <w:bCs w:val="0"/>
          <w:color w:val="auto"/>
          <w:sz w:val="22"/>
          <w:szCs w:val="22"/>
        </w:rPr>
      </w:pPr>
      <w:bookmarkStart w:id="7" w:name="_Toc484350763"/>
      <w:r w:rsidRPr="009F1829">
        <w:rPr>
          <w:rFonts w:ascii="Times New Roman" w:hAnsi="Times New Roman" w:cs="Times New Roman"/>
          <w:b w:val="0"/>
          <w:bCs w:val="0"/>
          <w:color w:val="auto"/>
          <w:sz w:val="22"/>
          <w:szCs w:val="22"/>
        </w:rPr>
        <w:t>Fig</w:t>
      </w:r>
      <w:r w:rsidR="00456F3A" w:rsidRPr="009F1829">
        <w:rPr>
          <w:rFonts w:ascii="Times New Roman" w:hAnsi="Times New Roman" w:cs="Times New Roman"/>
          <w:b w:val="0"/>
          <w:bCs w:val="0"/>
          <w:color w:val="auto"/>
          <w:sz w:val="22"/>
          <w:szCs w:val="22"/>
        </w:rPr>
        <w:t>.</w:t>
      </w:r>
      <w:r w:rsidRPr="009F1829">
        <w:rPr>
          <w:rFonts w:ascii="Times New Roman" w:hAnsi="Times New Roman" w:cs="Times New Roman"/>
          <w:b w:val="0"/>
          <w:bCs w:val="0"/>
          <w:color w:val="auto"/>
          <w:sz w:val="22"/>
          <w:szCs w:val="22"/>
        </w:rPr>
        <w:t xml:space="preserve"> </w:t>
      </w:r>
      <w:r w:rsidR="00FC6B67" w:rsidRPr="009F1829">
        <w:rPr>
          <w:rFonts w:ascii="Times New Roman" w:hAnsi="Times New Roman" w:cs="Times New Roman"/>
          <w:b w:val="0"/>
          <w:bCs w:val="0"/>
          <w:color w:val="auto"/>
          <w:sz w:val="22"/>
          <w:szCs w:val="22"/>
        </w:rPr>
        <w:t>3</w:t>
      </w:r>
      <w:r w:rsidR="00456F3A" w:rsidRPr="009F1829">
        <w:rPr>
          <w:rFonts w:ascii="Times New Roman" w:hAnsi="Times New Roman" w:cs="Times New Roman"/>
          <w:b w:val="0"/>
          <w:bCs w:val="0"/>
          <w:color w:val="auto"/>
          <w:sz w:val="22"/>
          <w:szCs w:val="22"/>
        </w:rPr>
        <w:t>.</w:t>
      </w:r>
      <w:r w:rsidRPr="009F1829">
        <w:rPr>
          <w:rFonts w:ascii="Times New Roman" w:hAnsi="Times New Roman" w:cs="Times New Roman"/>
          <w:b w:val="0"/>
          <w:bCs w:val="0"/>
          <w:color w:val="auto"/>
          <w:sz w:val="22"/>
          <w:szCs w:val="22"/>
        </w:rPr>
        <w:t xml:space="preserve"> (a) </w:t>
      </w:r>
      <w:r w:rsidR="00FC6B67" w:rsidRPr="009F1829">
        <w:rPr>
          <w:rFonts w:ascii="Times New Roman" w:hAnsi="Times New Roman" w:cs="Times New Roman"/>
          <w:b w:val="0"/>
          <w:bCs w:val="0"/>
          <w:color w:val="auto"/>
          <w:sz w:val="22"/>
          <w:szCs w:val="22"/>
        </w:rPr>
        <w:t>diffuse reflectance spectra and</w:t>
      </w:r>
      <w:r w:rsidRPr="009F1829">
        <w:rPr>
          <w:rFonts w:ascii="Times New Roman" w:hAnsi="Times New Roman" w:cs="Times New Roman"/>
          <w:b w:val="0"/>
          <w:bCs w:val="0"/>
          <w:color w:val="auto"/>
          <w:sz w:val="22"/>
          <w:szCs w:val="22"/>
        </w:rPr>
        <w:t xml:space="preserve"> (b) </w:t>
      </w:r>
      <w:r w:rsidR="00FC6B67" w:rsidRPr="009F1829">
        <w:rPr>
          <w:rFonts w:ascii="Times New Roman" w:hAnsi="Times New Roman" w:cs="Times New Roman"/>
          <w:b w:val="0"/>
          <w:bCs w:val="0"/>
          <w:color w:val="auto"/>
          <w:sz w:val="22"/>
          <w:szCs w:val="22"/>
        </w:rPr>
        <w:t xml:space="preserve">optical energy </w:t>
      </w:r>
      <w:r w:rsidRPr="009F1829">
        <w:rPr>
          <w:rFonts w:ascii="Times New Roman" w:hAnsi="Times New Roman" w:cs="Times New Roman"/>
          <w:b w:val="0"/>
          <w:bCs w:val="0"/>
          <w:color w:val="auto"/>
          <w:sz w:val="22"/>
          <w:szCs w:val="22"/>
        </w:rPr>
        <w:t>bandgap of (</w:t>
      </w:r>
      <w:proofErr w:type="spellStart"/>
      <w:r w:rsidRPr="009F1829">
        <w:rPr>
          <w:rFonts w:ascii="Times New Roman" w:hAnsi="Times New Roman" w:cs="Times New Roman"/>
          <w:b w:val="0"/>
          <w:bCs w:val="0"/>
          <w:color w:val="auto"/>
          <w:sz w:val="22"/>
          <w:szCs w:val="22"/>
        </w:rPr>
        <w:t>i</w:t>
      </w:r>
      <w:proofErr w:type="spellEnd"/>
      <w:r w:rsidRPr="009F1829">
        <w:rPr>
          <w:rFonts w:ascii="Times New Roman" w:hAnsi="Times New Roman" w:cs="Times New Roman"/>
          <w:b w:val="0"/>
          <w:bCs w:val="0"/>
          <w:color w:val="auto"/>
          <w:sz w:val="22"/>
          <w:szCs w:val="22"/>
        </w:rPr>
        <w:t>) Sr</w:t>
      </w:r>
      <w:r w:rsidRPr="009F1829">
        <w:rPr>
          <w:rFonts w:ascii="Times New Roman" w:hAnsi="Times New Roman" w:cs="Times New Roman"/>
          <w:b w:val="0"/>
          <w:bCs w:val="0"/>
          <w:color w:val="auto"/>
          <w:sz w:val="22"/>
          <w:szCs w:val="22"/>
          <w:vertAlign w:val="subscript"/>
        </w:rPr>
        <w:t>5</w:t>
      </w:r>
      <w:r w:rsidRPr="009F1829">
        <w:rPr>
          <w:rFonts w:ascii="Times New Roman" w:hAnsi="Times New Roman" w:cs="Times New Roman"/>
          <w:b w:val="0"/>
          <w:bCs w:val="0"/>
          <w:color w:val="auto"/>
          <w:sz w:val="22"/>
          <w:szCs w:val="22"/>
        </w:rPr>
        <w:t>(PO</w:t>
      </w:r>
      <w:r w:rsidRPr="009F1829">
        <w:rPr>
          <w:rFonts w:ascii="Times New Roman" w:hAnsi="Times New Roman" w:cs="Times New Roman"/>
          <w:b w:val="0"/>
          <w:bCs w:val="0"/>
          <w:color w:val="auto"/>
          <w:sz w:val="22"/>
          <w:szCs w:val="22"/>
          <w:vertAlign w:val="subscript"/>
        </w:rPr>
        <w:t>4</w:t>
      </w:r>
      <w:r w:rsidRPr="009F1829">
        <w:rPr>
          <w:rFonts w:ascii="Times New Roman" w:hAnsi="Times New Roman" w:cs="Times New Roman"/>
          <w:b w:val="0"/>
          <w:bCs w:val="0"/>
          <w:color w:val="auto"/>
          <w:sz w:val="22"/>
          <w:szCs w:val="22"/>
        </w:rPr>
        <w:t>)</w:t>
      </w:r>
      <w:r w:rsidRPr="009F1829">
        <w:rPr>
          <w:rFonts w:ascii="Times New Roman" w:hAnsi="Times New Roman" w:cs="Times New Roman"/>
          <w:b w:val="0"/>
          <w:bCs w:val="0"/>
          <w:color w:val="auto"/>
          <w:sz w:val="22"/>
          <w:szCs w:val="22"/>
          <w:vertAlign w:val="subscript"/>
        </w:rPr>
        <w:t>3</w:t>
      </w:r>
      <w:r w:rsidRPr="009F1829">
        <w:rPr>
          <w:rFonts w:ascii="Times New Roman" w:hAnsi="Times New Roman" w:cs="Times New Roman"/>
          <w:b w:val="0"/>
          <w:bCs w:val="0"/>
          <w:color w:val="auto"/>
          <w:sz w:val="22"/>
          <w:szCs w:val="22"/>
        </w:rPr>
        <w:t>OH, (ii) Sr</w:t>
      </w:r>
      <w:r w:rsidRPr="009F1829">
        <w:rPr>
          <w:rFonts w:ascii="Times New Roman" w:hAnsi="Times New Roman" w:cs="Times New Roman"/>
          <w:b w:val="0"/>
          <w:bCs w:val="0"/>
          <w:color w:val="auto"/>
          <w:sz w:val="22"/>
          <w:szCs w:val="22"/>
          <w:vertAlign w:val="subscript"/>
        </w:rPr>
        <w:t>5</w:t>
      </w:r>
      <w:r w:rsidRPr="009F1829">
        <w:rPr>
          <w:rFonts w:ascii="Times New Roman" w:hAnsi="Times New Roman" w:cs="Times New Roman"/>
          <w:b w:val="0"/>
          <w:bCs w:val="0"/>
          <w:color w:val="auto"/>
          <w:sz w:val="22"/>
          <w:szCs w:val="22"/>
        </w:rPr>
        <w:t>(PO</w:t>
      </w:r>
      <w:proofErr w:type="gramStart"/>
      <w:r w:rsidRPr="009F1829">
        <w:rPr>
          <w:rFonts w:ascii="Times New Roman" w:hAnsi="Times New Roman" w:cs="Times New Roman"/>
          <w:b w:val="0"/>
          <w:bCs w:val="0"/>
          <w:color w:val="auto"/>
          <w:sz w:val="22"/>
          <w:szCs w:val="22"/>
          <w:vertAlign w:val="subscript"/>
        </w:rPr>
        <w:t>4</w:t>
      </w:r>
      <w:r w:rsidRPr="009F1829">
        <w:rPr>
          <w:rFonts w:ascii="Times New Roman" w:hAnsi="Times New Roman" w:cs="Times New Roman"/>
          <w:b w:val="0"/>
          <w:bCs w:val="0"/>
          <w:color w:val="auto"/>
          <w:sz w:val="22"/>
          <w:szCs w:val="22"/>
        </w:rPr>
        <w:t>)</w:t>
      </w:r>
      <w:r w:rsidRPr="009F1829">
        <w:rPr>
          <w:rFonts w:ascii="Times New Roman" w:hAnsi="Times New Roman" w:cs="Times New Roman"/>
          <w:b w:val="0"/>
          <w:bCs w:val="0"/>
          <w:color w:val="auto"/>
          <w:sz w:val="22"/>
          <w:szCs w:val="22"/>
          <w:vertAlign w:val="subscript"/>
        </w:rPr>
        <w:t>3</w:t>
      </w:r>
      <w:r w:rsidRPr="009F1829">
        <w:rPr>
          <w:rFonts w:ascii="Times New Roman" w:hAnsi="Times New Roman" w:cs="Times New Roman"/>
          <w:b w:val="0"/>
          <w:bCs w:val="0"/>
          <w:color w:val="auto"/>
          <w:sz w:val="22"/>
          <w:szCs w:val="22"/>
        </w:rPr>
        <w:t>OH:Eu</w:t>
      </w:r>
      <w:r w:rsidRPr="009F1829">
        <w:rPr>
          <w:rFonts w:ascii="Times New Roman" w:hAnsi="Times New Roman" w:cs="Times New Roman"/>
          <w:b w:val="0"/>
          <w:bCs w:val="0"/>
          <w:color w:val="auto"/>
          <w:sz w:val="22"/>
          <w:szCs w:val="22"/>
          <w:vertAlign w:val="superscript"/>
        </w:rPr>
        <w:t>3</w:t>
      </w:r>
      <w:proofErr w:type="gramEnd"/>
      <w:r w:rsidRPr="009F1829">
        <w:rPr>
          <w:rFonts w:ascii="Times New Roman" w:hAnsi="Times New Roman" w:cs="Times New Roman"/>
          <w:b w:val="0"/>
          <w:bCs w:val="0"/>
          <w:color w:val="auto"/>
          <w:sz w:val="22"/>
          <w:szCs w:val="22"/>
          <w:vertAlign w:val="superscript"/>
        </w:rPr>
        <w:t>+</w:t>
      </w:r>
      <w:r w:rsidRPr="009F1829">
        <w:rPr>
          <w:rFonts w:ascii="Times New Roman" w:hAnsi="Times New Roman" w:cs="Times New Roman"/>
          <w:b w:val="0"/>
          <w:bCs w:val="0"/>
          <w:color w:val="auto"/>
          <w:sz w:val="22"/>
          <w:szCs w:val="22"/>
        </w:rPr>
        <w:t>, (iii) Sr</w:t>
      </w:r>
      <w:r w:rsidRPr="009F1829">
        <w:rPr>
          <w:rFonts w:ascii="Times New Roman" w:hAnsi="Times New Roman" w:cs="Times New Roman"/>
          <w:b w:val="0"/>
          <w:bCs w:val="0"/>
          <w:color w:val="auto"/>
          <w:sz w:val="22"/>
          <w:szCs w:val="22"/>
          <w:vertAlign w:val="subscript"/>
        </w:rPr>
        <w:t>5</w:t>
      </w:r>
      <w:r w:rsidRPr="009F1829">
        <w:rPr>
          <w:rFonts w:ascii="Times New Roman" w:hAnsi="Times New Roman" w:cs="Times New Roman"/>
          <w:b w:val="0"/>
          <w:bCs w:val="0"/>
          <w:color w:val="auto"/>
          <w:sz w:val="22"/>
          <w:szCs w:val="22"/>
        </w:rPr>
        <w:t>(PO</w:t>
      </w:r>
      <w:proofErr w:type="gramStart"/>
      <w:r w:rsidRPr="009F1829">
        <w:rPr>
          <w:rFonts w:ascii="Times New Roman" w:hAnsi="Times New Roman" w:cs="Times New Roman"/>
          <w:b w:val="0"/>
          <w:bCs w:val="0"/>
          <w:color w:val="auto"/>
          <w:sz w:val="22"/>
          <w:szCs w:val="22"/>
          <w:vertAlign w:val="subscript"/>
        </w:rPr>
        <w:t>4</w:t>
      </w:r>
      <w:r w:rsidRPr="009F1829">
        <w:rPr>
          <w:rFonts w:ascii="Times New Roman" w:hAnsi="Times New Roman" w:cs="Times New Roman"/>
          <w:b w:val="0"/>
          <w:bCs w:val="0"/>
          <w:color w:val="auto"/>
          <w:sz w:val="22"/>
          <w:szCs w:val="22"/>
        </w:rPr>
        <w:t>)</w:t>
      </w:r>
      <w:r w:rsidRPr="009F1829">
        <w:rPr>
          <w:rFonts w:ascii="Times New Roman" w:hAnsi="Times New Roman" w:cs="Times New Roman"/>
          <w:b w:val="0"/>
          <w:bCs w:val="0"/>
          <w:color w:val="auto"/>
          <w:sz w:val="22"/>
          <w:szCs w:val="22"/>
          <w:vertAlign w:val="subscript"/>
        </w:rPr>
        <w:t>3</w:t>
      </w:r>
      <w:r w:rsidRPr="009F1829">
        <w:rPr>
          <w:rFonts w:ascii="Times New Roman" w:hAnsi="Times New Roman" w:cs="Times New Roman"/>
          <w:b w:val="0"/>
          <w:bCs w:val="0"/>
          <w:color w:val="auto"/>
          <w:sz w:val="22"/>
          <w:szCs w:val="22"/>
        </w:rPr>
        <w:t>OH:Yb</w:t>
      </w:r>
      <w:r w:rsidRPr="009F1829">
        <w:rPr>
          <w:rFonts w:ascii="Times New Roman" w:hAnsi="Times New Roman" w:cs="Times New Roman"/>
          <w:b w:val="0"/>
          <w:bCs w:val="0"/>
          <w:color w:val="auto"/>
          <w:sz w:val="22"/>
          <w:szCs w:val="22"/>
          <w:vertAlign w:val="superscript"/>
        </w:rPr>
        <w:t>3</w:t>
      </w:r>
      <w:proofErr w:type="gramEnd"/>
      <w:r w:rsidRPr="009F1829">
        <w:rPr>
          <w:rFonts w:ascii="Times New Roman" w:hAnsi="Times New Roman" w:cs="Times New Roman"/>
          <w:b w:val="0"/>
          <w:bCs w:val="0"/>
          <w:color w:val="auto"/>
          <w:sz w:val="22"/>
          <w:szCs w:val="22"/>
          <w:vertAlign w:val="superscript"/>
        </w:rPr>
        <w:t>+</w:t>
      </w:r>
      <w:r w:rsidRPr="009F1829">
        <w:rPr>
          <w:rFonts w:ascii="Times New Roman" w:hAnsi="Times New Roman" w:cs="Times New Roman"/>
          <w:b w:val="0"/>
          <w:bCs w:val="0"/>
          <w:color w:val="auto"/>
          <w:sz w:val="22"/>
          <w:szCs w:val="22"/>
        </w:rPr>
        <w:t xml:space="preserve"> and (iv) Sr</w:t>
      </w:r>
      <w:r w:rsidRPr="009F1829">
        <w:rPr>
          <w:rFonts w:ascii="Times New Roman" w:hAnsi="Times New Roman" w:cs="Times New Roman"/>
          <w:b w:val="0"/>
          <w:bCs w:val="0"/>
          <w:color w:val="auto"/>
          <w:sz w:val="22"/>
          <w:szCs w:val="22"/>
          <w:vertAlign w:val="subscript"/>
        </w:rPr>
        <w:t>5</w:t>
      </w:r>
      <w:r w:rsidRPr="009F1829">
        <w:rPr>
          <w:rFonts w:ascii="Times New Roman" w:hAnsi="Times New Roman" w:cs="Times New Roman"/>
          <w:b w:val="0"/>
          <w:bCs w:val="0"/>
          <w:color w:val="auto"/>
          <w:sz w:val="22"/>
          <w:szCs w:val="22"/>
        </w:rPr>
        <w:t>(PO</w:t>
      </w:r>
      <w:proofErr w:type="gramStart"/>
      <w:r w:rsidRPr="009F1829">
        <w:rPr>
          <w:rFonts w:ascii="Times New Roman" w:hAnsi="Times New Roman" w:cs="Times New Roman"/>
          <w:b w:val="0"/>
          <w:bCs w:val="0"/>
          <w:color w:val="auto"/>
          <w:sz w:val="22"/>
          <w:szCs w:val="22"/>
          <w:vertAlign w:val="subscript"/>
        </w:rPr>
        <w:t>4</w:t>
      </w:r>
      <w:r w:rsidRPr="009F1829">
        <w:rPr>
          <w:rFonts w:ascii="Times New Roman" w:hAnsi="Times New Roman" w:cs="Times New Roman"/>
          <w:b w:val="0"/>
          <w:bCs w:val="0"/>
          <w:color w:val="auto"/>
          <w:sz w:val="22"/>
          <w:szCs w:val="22"/>
        </w:rPr>
        <w:t>)</w:t>
      </w:r>
      <w:r w:rsidRPr="009F1829">
        <w:rPr>
          <w:rFonts w:ascii="Times New Roman" w:hAnsi="Times New Roman" w:cs="Times New Roman"/>
          <w:b w:val="0"/>
          <w:bCs w:val="0"/>
          <w:color w:val="auto"/>
          <w:sz w:val="22"/>
          <w:szCs w:val="22"/>
          <w:vertAlign w:val="subscript"/>
        </w:rPr>
        <w:t>3</w:t>
      </w:r>
      <w:r w:rsidRPr="009F1829">
        <w:rPr>
          <w:rFonts w:ascii="Times New Roman" w:hAnsi="Times New Roman" w:cs="Times New Roman"/>
          <w:b w:val="0"/>
          <w:bCs w:val="0"/>
          <w:color w:val="auto"/>
          <w:sz w:val="22"/>
          <w:szCs w:val="22"/>
        </w:rPr>
        <w:t>OH:Eu</w:t>
      </w:r>
      <w:r w:rsidRPr="009F1829">
        <w:rPr>
          <w:rFonts w:ascii="Times New Roman" w:hAnsi="Times New Roman" w:cs="Times New Roman"/>
          <w:b w:val="0"/>
          <w:bCs w:val="0"/>
          <w:color w:val="auto"/>
          <w:sz w:val="22"/>
          <w:szCs w:val="22"/>
          <w:vertAlign w:val="superscript"/>
        </w:rPr>
        <w:t>3+</w:t>
      </w:r>
      <w:r w:rsidRPr="009F1829">
        <w:rPr>
          <w:rFonts w:ascii="Times New Roman" w:hAnsi="Times New Roman" w:cs="Times New Roman"/>
          <w:b w:val="0"/>
          <w:bCs w:val="0"/>
          <w:color w:val="auto"/>
          <w:sz w:val="22"/>
          <w:szCs w:val="22"/>
        </w:rPr>
        <w:t>,Yb</w:t>
      </w:r>
      <w:proofErr w:type="gramEnd"/>
      <w:r w:rsidRPr="009F1829">
        <w:rPr>
          <w:rFonts w:ascii="Times New Roman" w:hAnsi="Times New Roman" w:cs="Times New Roman"/>
          <w:b w:val="0"/>
          <w:bCs w:val="0"/>
          <w:color w:val="auto"/>
          <w:sz w:val="22"/>
          <w:szCs w:val="22"/>
          <w:vertAlign w:val="superscript"/>
        </w:rPr>
        <w:t>3+</w:t>
      </w:r>
      <w:r w:rsidRPr="009F1829">
        <w:rPr>
          <w:rFonts w:ascii="Times New Roman" w:hAnsi="Times New Roman" w:cs="Times New Roman"/>
          <w:b w:val="0"/>
          <w:bCs w:val="0"/>
          <w:color w:val="auto"/>
          <w:sz w:val="22"/>
          <w:szCs w:val="22"/>
        </w:rPr>
        <w:t xml:space="preserve"> phosphor powders.</w:t>
      </w:r>
      <w:bookmarkEnd w:id="7"/>
    </w:p>
    <w:p w14:paraId="3D40F9C6" w14:textId="246FB7F0" w:rsidR="00BC0BC1" w:rsidRPr="00BC0BC1" w:rsidRDefault="00BC0BC1" w:rsidP="00BC0BC1">
      <w:pPr>
        <w:pStyle w:val="Heading2"/>
        <w:numPr>
          <w:ilvl w:val="0"/>
          <w:numId w:val="0"/>
        </w:numPr>
        <w:ind w:left="505" w:hanging="448"/>
        <w:rPr>
          <w:b/>
          <w:bCs/>
          <w:color w:val="000000" w:themeColor="text1"/>
          <w:sz w:val="22"/>
        </w:rPr>
      </w:pPr>
      <w:bookmarkStart w:id="8" w:name="_Toc486337166"/>
      <w:r w:rsidRPr="00BC0BC1">
        <w:rPr>
          <w:b/>
          <w:bCs/>
          <w:color w:val="000000" w:themeColor="text1"/>
          <w:sz w:val="22"/>
        </w:rPr>
        <w:t xml:space="preserve">4.5. </w:t>
      </w:r>
      <w:bookmarkStart w:id="9" w:name="_Hlk204282639"/>
      <w:r w:rsidRPr="00BC0BC1">
        <w:rPr>
          <w:b/>
          <w:bCs/>
          <w:color w:val="000000" w:themeColor="text1"/>
          <w:sz w:val="22"/>
        </w:rPr>
        <w:t xml:space="preserve">Photoluminescence </w:t>
      </w:r>
      <w:r w:rsidR="00FC6B67">
        <w:rPr>
          <w:b/>
          <w:bCs/>
          <w:color w:val="000000" w:themeColor="text1"/>
          <w:sz w:val="22"/>
        </w:rPr>
        <w:t xml:space="preserve">spectral </w:t>
      </w:r>
      <w:bookmarkEnd w:id="9"/>
      <w:r w:rsidR="00FC6B67">
        <w:rPr>
          <w:b/>
          <w:bCs/>
          <w:color w:val="000000" w:themeColor="text1"/>
          <w:sz w:val="22"/>
        </w:rPr>
        <w:t>analysis</w:t>
      </w:r>
      <w:r w:rsidRPr="00BC0BC1">
        <w:rPr>
          <w:b/>
          <w:bCs/>
          <w:color w:val="000000" w:themeColor="text1"/>
          <w:sz w:val="22"/>
        </w:rPr>
        <w:t>.</w:t>
      </w:r>
      <w:bookmarkEnd w:id="8"/>
    </w:p>
    <w:p w14:paraId="4174EF26" w14:textId="3214EE76" w:rsidR="00490830" w:rsidRDefault="00BC0BC1" w:rsidP="00F2353C">
      <w:pPr>
        <w:spacing w:line="276" w:lineRule="auto"/>
        <w:jc w:val="both"/>
      </w:pPr>
      <w:r w:rsidRPr="009F1829">
        <w:t>Fig</w:t>
      </w:r>
      <w:r w:rsidR="003022C4" w:rsidRPr="009F1829">
        <w:t xml:space="preserve">. </w:t>
      </w:r>
      <w:r w:rsidR="00FC6B67" w:rsidRPr="009F1829">
        <w:t>4</w:t>
      </w:r>
      <w:r w:rsidRPr="009F1829">
        <w:t xml:space="preserve"> (a) </w:t>
      </w:r>
      <w:r w:rsidR="00B963ED" w:rsidRPr="009F1829">
        <w:t>presents the</w:t>
      </w:r>
      <w:r w:rsidRPr="009F1829">
        <w:t xml:space="preserve"> excitation and emission spectra Sr</w:t>
      </w:r>
      <w:r w:rsidRPr="009F1829">
        <w:rPr>
          <w:vertAlign w:val="subscript"/>
        </w:rPr>
        <w:t>5</w:t>
      </w:r>
      <w:r w:rsidRPr="009F1829">
        <w:t>(PO</w:t>
      </w:r>
      <w:r w:rsidRPr="009F1829">
        <w:rPr>
          <w:vertAlign w:val="subscript"/>
        </w:rPr>
        <w:t>4</w:t>
      </w:r>
      <w:r w:rsidRPr="009F1829">
        <w:t>)</w:t>
      </w:r>
      <w:r w:rsidRPr="009F1829">
        <w:rPr>
          <w:vertAlign w:val="subscript"/>
        </w:rPr>
        <w:t>3</w:t>
      </w:r>
      <w:r w:rsidRPr="009F1829">
        <w:t xml:space="preserve">OH </w:t>
      </w:r>
      <w:r w:rsidR="00B963ED" w:rsidRPr="009F1829">
        <w:t>with different concentrations of Eu</w:t>
      </w:r>
      <w:r w:rsidR="00B963ED" w:rsidRPr="009F1829">
        <w:rPr>
          <w:vertAlign w:val="superscript"/>
        </w:rPr>
        <w:t>3+</w:t>
      </w:r>
      <w:r w:rsidR="00B963ED" w:rsidRPr="009F1829">
        <w:t xml:space="preserve"> (1-7 mol%)</w:t>
      </w:r>
      <w:r w:rsidRPr="009F1829">
        <w:t>.  The broad band at 245 nm is a</w:t>
      </w:r>
      <w:r w:rsidR="00B963ED" w:rsidRPr="009F1829">
        <w:t>ssociated</w:t>
      </w:r>
      <w:r w:rsidRPr="009F1829">
        <w:t xml:space="preserve"> </w:t>
      </w:r>
      <w:r w:rsidR="00B963ED" w:rsidRPr="009F1829">
        <w:t>with the</w:t>
      </w:r>
      <w:r w:rsidRPr="009F1829">
        <w:t xml:space="preserve"> charge-transfer band (CTB), </w:t>
      </w:r>
      <w:r w:rsidR="00794C83" w:rsidRPr="009F1829">
        <w:t>arising</w:t>
      </w:r>
      <w:r w:rsidRPr="009F1829">
        <w:t xml:space="preserve"> from the transition of a ligand O</w:t>
      </w:r>
      <w:r w:rsidRPr="009F1829">
        <w:rPr>
          <w:vertAlign w:val="superscript"/>
        </w:rPr>
        <w:t>2-</w:t>
      </w:r>
      <w:r w:rsidRPr="009F1829">
        <w:t xml:space="preserve"> 2p orbital to the empty states at about 4f</w:t>
      </w:r>
      <w:r w:rsidRPr="009F1829">
        <w:rPr>
          <w:vertAlign w:val="superscript"/>
        </w:rPr>
        <w:t>6</w:t>
      </w:r>
      <w:r w:rsidRPr="009F1829">
        <w:t xml:space="preserve"> configuration of Eu</w:t>
      </w:r>
      <w:r w:rsidRPr="009F1829">
        <w:rPr>
          <w:vertAlign w:val="superscript"/>
        </w:rPr>
        <w:t>3+</w:t>
      </w:r>
      <w:r w:rsidRPr="009F1829">
        <w:t xml:space="preserve"> (Eu</w:t>
      </w:r>
      <w:r w:rsidRPr="009F1829">
        <w:rPr>
          <w:vertAlign w:val="superscript"/>
        </w:rPr>
        <w:t>3+</w:t>
      </w:r>
      <w:r w:rsidRPr="009F1829">
        <w:t>-O</w:t>
      </w:r>
      <w:r w:rsidRPr="009F1829">
        <w:rPr>
          <w:vertAlign w:val="superscript"/>
        </w:rPr>
        <w:t>2-</w:t>
      </w:r>
      <w:r w:rsidRPr="009F1829">
        <w:t xml:space="preserve"> transition) [</w:t>
      </w:r>
      <w:r w:rsidR="004E2354" w:rsidRPr="009F1829">
        <w:t>1</w:t>
      </w:r>
      <w:r w:rsidR="00E15989" w:rsidRPr="009F1829">
        <w:t>4</w:t>
      </w:r>
      <w:r w:rsidRPr="009F1829">
        <w:t xml:space="preserve">].  The </w:t>
      </w:r>
      <w:r w:rsidR="000B778D" w:rsidRPr="009F1829">
        <w:t>other peaks at 361, 380, 395, 412, 464 and 529 nm are due to direct</w:t>
      </w:r>
      <w:r w:rsidRPr="009F1829">
        <w:t xml:space="preserve"> excitation </w:t>
      </w:r>
      <w:r w:rsidR="00DC6C4A" w:rsidRPr="009F1829">
        <w:t>of</w:t>
      </w:r>
      <w:r w:rsidRPr="009F1829">
        <w:t xml:space="preserve"> the </w:t>
      </w:r>
      <w:r w:rsidR="000B778D" w:rsidRPr="009F1829">
        <w:rPr>
          <w:i/>
        </w:rPr>
        <w:t>f-</w:t>
      </w:r>
      <w:r w:rsidRPr="009F1829">
        <w:rPr>
          <w:i/>
        </w:rPr>
        <w:t>f</w:t>
      </w:r>
      <w:r w:rsidRPr="009F1829">
        <w:t xml:space="preserve"> </w:t>
      </w:r>
      <w:r w:rsidR="00DC6C4A" w:rsidRPr="009F1829">
        <w:t>transitions of Eu</w:t>
      </w:r>
      <w:r w:rsidR="00DC6C4A" w:rsidRPr="009F1829">
        <w:rPr>
          <w:vertAlign w:val="superscript"/>
        </w:rPr>
        <w:t>3+</w:t>
      </w:r>
      <w:r w:rsidR="00DC6C4A" w:rsidRPr="009F1829">
        <w:t xml:space="preserve"> ions </w:t>
      </w:r>
      <w:r w:rsidRPr="009F1829">
        <w:t>[</w:t>
      </w:r>
      <w:r w:rsidR="004E2354" w:rsidRPr="009F1829">
        <w:t>1</w:t>
      </w:r>
      <w:r w:rsidR="00E15989" w:rsidRPr="009F1829">
        <w:t>5</w:t>
      </w:r>
      <w:r w:rsidRPr="009F1829">
        <w:t>].</w:t>
      </w:r>
      <w:r w:rsidR="00DC6C4A" w:rsidRPr="009F1829">
        <w:t xml:space="preserve"> The emission peak at 591 nm of the magnetic dipole transition </w:t>
      </w:r>
      <w:r w:rsidR="00DC6C4A" w:rsidRPr="009F1829">
        <w:rPr>
          <w:vertAlign w:val="superscript"/>
        </w:rPr>
        <w:t>5</w:t>
      </w:r>
      <w:r w:rsidR="00DC6C4A" w:rsidRPr="009F1829">
        <w:t>D</w:t>
      </w:r>
      <w:r w:rsidR="00DC6C4A" w:rsidRPr="009F1829">
        <w:rPr>
          <w:vertAlign w:val="subscript"/>
        </w:rPr>
        <w:t>0</w:t>
      </w:r>
      <w:r w:rsidR="00DC6C4A" w:rsidRPr="009F1829">
        <w:t>→</w:t>
      </w:r>
      <w:r w:rsidR="00DC6C4A" w:rsidRPr="009F1829">
        <w:rPr>
          <w:vertAlign w:val="superscript"/>
        </w:rPr>
        <w:t>7</w:t>
      </w:r>
      <w:r w:rsidR="00DC6C4A" w:rsidRPr="009F1829">
        <w:t>F</w:t>
      </w:r>
      <w:r w:rsidR="00DC6C4A" w:rsidRPr="009F1829">
        <w:rPr>
          <w:vertAlign w:val="subscript"/>
        </w:rPr>
        <w:t>1</w:t>
      </w:r>
      <w:r w:rsidR="00DC6C4A" w:rsidRPr="009F1829">
        <w:t xml:space="preserve"> is generated from Eu</w:t>
      </w:r>
      <w:r w:rsidR="00DC6C4A" w:rsidRPr="009F1829">
        <w:rPr>
          <w:vertAlign w:val="superscript"/>
        </w:rPr>
        <w:t>3+</w:t>
      </w:r>
      <w:r w:rsidR="00DC6C4A" w:rsidRPr="009F1829">
        <w:t xml:space="preserve"> ions, indicating an inversion </w:t>
      </w:r>
      <w:proofErr w:type="spellStart"/>
      <w:r w:rsidR="00DC6C4A" w:rsidRPr="009F1829">
        <w:t>center</w:t>
      </w:r>
      <w:proofErr w:type="spellEnd"/>
      <w:r w:rsidR="00DC6C4A" w:rsidRPr="009F1829">
        <w:t xml:space="preserve"> site environment for Eu</w:t>
      </w:r>
      <w:r w:rsidR="00DC6C4A" w:rsidRPr="009F1829">
        <w:rPr>
          <w:vertAlign w:val="superscript"/>
        </w:rPr>
        <w:t>3+</w:t>
      </w:r>
      <w:r w:rsidR="00DC6C4A" w:rsidRPr="009F1829">
        <w:t xml:space="preserve"> ions</w:t>
      </w:r>
      <w:r w:rsidR="00695C4D" w:rsidRPr="009F1829">
        <w:t xml:space="preserve"> which</w:t>
      </w:r>
      <w:r w:rsidR="00DC6C4A" w:rsidRPr="009F1829">
        <w:t xml:space="preserve"> correspon</w:t>
      </w:r>
      <w:r w:rsidR="00695C4D" w:rsidRPr="009F1829">
        <w:t>d</w:t>
      </w:r>
      <w:r w:rsidR="00DC6C4A" w:rsidRPr="009F1829">
        <w:t xml:space="preserve"> to the orange light</w:t>
      </w:r>
      <w:r w:rsidR="00695C4D" w:rsidRPr="009F1829">
        <w:t>.</w:t>
      </w:r>
      <w:r w:rsidR="00DC6C4A" w:rsidRPr="009F1829">
        <w:t xml:space="preserve"> </w:t>
      </w:r>
      <w:r w:rsidRPr="009F1829">
        <w:t xml:space="preserve">The peaks </w:t>
      </w:r>
      <w:r w:rsidR="005D20B7" w:rsidRPr="009F1829">
        <w:t>at 613</w:t>
      </w:r>
      <w:r w:rsidRPr="009F1829">
        <w:t>, 652, and 699 nm</w:t>
      </w:r>
      <w:r w:rsidR="00695C4D" w:rsidRPr="009F1829">
        <w:t xml:space="preserve"> are corresponding to</w:t>
      </w:r>
      <w:r w:rsidRPr="009F1829">
        <w:t xml:space="preserve"> </w:t>
      </w:r>
      <w:r w:rsidR="00695C4D" w:rsidRPr="009F1829">
        <w:t>electric dipole transition</w:t>
      </w:r>
      <w:r w:rsidRPr="009F1829">
        <w:t xml:space="preserve"> </w:t>
      </w:r>
      <w:r w:rsidR="00695C4D" w:rsidRPr="009F1829">
        <w:t>(</w:t>
      </w:r>
      <w:r w:rsidRPr="009F1829">
        <w:rPr>
          <w:vertAlign w:val="superscript"/>
        </w:rPr>
        <w:t>5</w:t>
      </w:r>
      <w:r w:rsidRPr="009F1829">
        <w:t>D</w:t>
      </w:r>
      <w:r w:rsidRPr="009F1829">
        <w:rPr>
          <w:vertAlign w:val="subscript"/>
        </w:rPr>
        <w:t>0</w:t>
      </w:r>
      <w:r w:rsidR="00695C4D" w:rsidRPr="009F1829">
        <w:t>→</w:t>
      </w:r>
      <w:r w:rsidRPr="009F1829">
        <w:rPr>
          <w:vertAlign w:val="superscript"/>
        </w:rPr>
        <w:t>7</w:t>
      </w:r>
      <w:r w:rsidRPr="009F1829">
        <w:t>F</w:t>
      </w:r>
      <w:r w:rsidRPr="009F1829">
        <w:rPr>
          <w:vertAlign w:val="subscript"/>
        </w:rPr>
        <w:t>2</w:t>
      </w:r>
      <w:r w:rsidR="005D20B7" w:rsidRPr="009F1829">
        <w:rPr>
          <w:vertAlign w:val="subscript"/>
        </w:rPr>
        <w:t>,3,4</w:t>
      </w:r>
      <w:r w:rsidR="00695C4D" w:rsidRPr="009F1829">
        <w:t>)</w:t>
      </w:r>
      <w:r w:rsidRPr="009F1829">
        <w:t xml:space="preserve"> transitions of Eu</w:t>
      </w:r>
      <w:r w:rsidRPr="009F1829">
        <w:rPr>
          <w:vertAlign w:val="superscript"/>
        </w:rPr>
        <w:t>3+</w:t>
      </w:r>
      <w:r w:rsidR="00695C4D" w:rsidRPr="009F1829">
        <w:t xml:space="preserve">, </w:t>
      </w:r>
      <w:r w:rsidRPr="009F1829">
        <w:t xml:space="preserve">respectively </w:t>
      </w:r>
      <w:r w:rsidRPr="009F1829">
        <w:rPr>
          <w:b/>
          <w:bCs/>
        </w:rPr>
        <w:t>[</w:t>
      </w:r>
      <w:r w:rsidR="00E15989" w:rsidRPr="009F1829">
        <w:t>16</w:t>
      </w:r>
      <w:r w:rsidRPr="009F1829">
        <w:t xml:space="preserve">]. The intensity increased with increasing concentrations from 1 to 3 mol </w:t>
      </w:r>
      <w:r w:rsidR="005D20B7" w:rsidRPr="009F1829">
        <w:t>% and</w:t>
      </w:r>
      <w:r w:rsidRPr="009F1829">
        <w:t xml:space="preserve"> decreased at a higher concentration due to concentration quenching effects.</w:t>
      </w:r>
      <w:r w:rsidR="00EF7E2E" w:rsidRPr="009F1829">
        <w:t xml:space="preserve"> </w:t>
      </w:r>
      <w:r w:rsidR="002055FC" w:rsidRPr="009F1829">
        <w:t>Upon the excitation at 980 nm, t</w:t>
      </w:r>
      <w:r w:rsidRPr="009F1829">
        <w:t>he prominent emission peak</w:t>
      </w:r>
      <w:r w:rsidR="00EF7E2E" w:rsidRPr="009F1829">
        <w:t>s</w:t>
      </w:r>
      <w:r w:rsidR="002055FC" w:rsidRPr="009F1829">
        <w:t xml:space="preserve"> were observed</w:t>
      </w:r>
      <w:r w:rsidRPr="009F1829">
        <w:t xml:space="preserve"> at 476 nm </w:t>
      </w:r>
      <w:r w:rsidR="002055FC" w:rsidRPr="009F1829">
        <w:t xml:space="preserve">and </w:t>
      </w:r>
      <w:r w:rsidRPr="009F1829">
        <w:t>522-700 nm</w:t>
      </w:r>
      <w:r w:rsidR="002055FC" w:rsidRPr="009F1829">
        <w:t xml:space="preserve"> attributed </w:t>
      </w:r>
      <w:r w:rsidRPr="009F1829">
        <w:t xml:space="preserve">to </w:t>
      </w:r>
      <w:r w:rsidR="002055FC" w:rsidRPr="009F1829">
        <w:rPr>
          <w:i/>
        </w:rPr>
        <w:t>f-f</w:t>
      </w:r>
      <w:r w:rsidR="002055FC" w:rsidRPr="009F1829">
        <w:t xml:space="preserve"> transitions</w:t>
      </w:r>
      <w:r w:rsidRPr="009F1829">
        <w:t xml:space="preserve"> of Yb</w:t>
      </w:r>
      <w:r w:rsidRPr="009F1829">
        <w:rPr>
          <w:vertAlign w:val="superscript"/>
        </w:rPr>
        <w:t>3+</w:t>
      </w:r>
      <w:r w:rsidRPr="009F1829">
        <w:t xml:space="preserve"> ion and other additional peaks may be due to the precursors</w:t>
      </w:r>
      <w:r w:rsidR="002055FC" w:rsidRPr="009F1829">
        <w:t>, respectively</w:t>
      </w:r>
      <w:r w:rsidR="00EF7E2E" w:rsidRPr="009F1829">
        <w:t xml:space="preserve">, as shown in </w:t>
      </w:r>
      <w:r w:rsidR="003022C4" w:rsidRPr="009F1829">
        <w:t>F</w:t>
      </w:r>
      <w:r w:rsidR="00EF7E2E" w:rsidRPr="009F1829">
        <w:t>ig</w:t>
      </w:r>
      <w:r w:rsidR="003022C4" w:rsidRPr="009F1829">
        <w:t>.</w:t>
      </w:r>
      <w:r w:rsidR="00EF7E2E" w:rsidRPr="009F1829">
        <w:t xml:space="preserve"> 4(b)</w:t>
      </w:r>
      <w:r w:rsidRPr="009F1829">
        <w:t>.</w:t>
      </w:r>
      <w:r w:rsidR="00F2353C" w:rsidRPr="009F1829">
        <w:t xml:space="preserve"> </w:t>
      </w:r>
      <w:r w:rsidR="00062BD1" w:rsidRPr="009F1829">
        <w:t>Under 980 nm excitation, the upconversion luminescence in the red region of Eu</w:t>
      </w:r>
      <w:r w:rsidR="00062BD1" w:rsidRPr="009F1829">
        <w:rPr>
          <w:vertAlign w:val="superscript"/>
        </w:rPr>
        <w:t>3+</w:t>
      </w:r>
      <w:r w:rsidR="00062BD1" w:rsidRPr="009F1829">
        <w:t xml:space="preserve"> ion from </w:t>
      </w:r>
      <w:r w:rsidR="00062BD1" w:rsidRPr="009F1829">
        <w:rPr>
          <w:vertAlign w:val="superscript"/>
        </w:rPr>
        <w:t>5</w:t>
      </w:r>
      <w:r w:rsidR="00062BD1" w:rsidRPr="009F1829">
        <w:t>D</w:t>
      </w:r>
      <w:r w:rsidR="00062BD1" w:rsidRPr="009F1829">
        <w:rPr>
          <w:vertAlign w:val="subscript"/>
        </w:rPr>
        <w:t>0</w:t>
      </w:r>
      <w:r w:rsidR="00062BD1" w:rsidRPr="009F1829">
        <w:t>→</w:t>
      </w:r>
      <w:r w:rsidR="00062BD1" w:rsidRPr="009F1829">
        <w:rPr>
          <w:vertAlign w:val="superscript"/>
        </w:rPr>
        <w:t>7</w:t>
      </w:r>
      <w:r w:rsidR="00062BD1" w:rsidRPr="009F1829">
        <w:t>F</w:t>
      </w:r>
      <w:r w:rsidR="00062BD1" w:rsidRPr="009F1829">
        <w:rPr>
          <w:vertAlign w:val="subscript"/>
        </w:rPr>
        <w:t>j (j=1,2,3,4)</w:t>
      </w:r>
      <w:r w:rsidR="00062BD1" w:rsidRPr="009F1829">
        <w:t xml:space="preserve"> were detected in </w:t>
      </w:r>
      <w:r w:rsidRPr="009F1829">
        <w:t>Sr</w:t>
      </w:r>
      <w:r w:rsidRPr="009F1829">
        <w:rPr>
          <w:vertAlign w:val="subscript"/>
        </w:rPr>
        <w:t>5</w:t>
      </w:r>
      <w:r w:rsidRPr="009F1829">
        <w:t>(PO</w:t>
      </w:r>
      <w:proofErr w:type="gramStart"/>
      <w:r w:rsidRPr="009F1829">
        <w:rPr>
          <w:vertAlign w:val="subscript"/>
        </w:rPr>
        <w:t>4</w:t>
      </w:r>
      <w:r w:rsidRPr="009F1829">
        <w:t>)</w:t>
      </w:r>
      <w:r w:rsidRPr="009F1829">
        <w:rPr>
          <w:vertAlign w:val="subscript"/>
        </w:rPr>
        <w:t>3</w:t>
      </w:r>
      <w:r w:rsidRPr="009F1829">
        <w:t>OH:Eu</w:t>
      </w:r>
      <w:r w:rsidRPr="009F1829">
        <w:rPr>
          <w:vertAlign w:val="superscript"/>
        </w:rPr>
        <w:t>3+</w:t>
      </w:r>
      <w:r w:rsidRPr="009F1829">
        <w:t>,Yb</w:t>
      </w:r>
      <w:proofErr w:type="gramEnd"/>
      <w:r w:rsidRPr="009F1829">
        <w:rPr>
          <w:vertAlign w:val="superscript"/>
        </w:rPr>
        <w:t>3+</w:t>
      </w:r>
      <w:r w:rsidRPr="009F1829">
        <w:t xml:space="preserve"> phosphor</w:t>
      </w:r>
      <w:r w:rsidR="00062BD1" w:rsidRPr="009F1829">
        <w:t xml:space="preserve"> powders, as shown in </w:t>
      </w:r>
      <w:r w:rsidR="003022C4" w:rsidRPr="009F1829">
        <w:t>Fig.</w:t>
      </w:r>
      <w:r w:rsidR="00062BD1" w:rsidRPr="009F1829">
        <w:t xml:space="preserve"> 4(c)</w:t>
      </w:r>
      <w:r w:rsidRPr="009F1829">
        <w:t>.</w:t>
      </w:r>
      <w:r w:rsidR="004259FC" w:rsidRPr="009F1829">
        <w:t xml:space="preserve"> The strongest emission peak is observed at 658 nm attributed to </w:t>
      </w:r>
      <w:r w:rsidR="004259FC" w:rsidRPr="009F1829">
        <w:rPr>
          <w:vertAlign w:val="superscript"/>
        </w:rPr>
        <w:t>5</w:t>
      </w:r>
      <w:r w:rsidR="004259FC" w:rsidRPr="009F1829">
        <w:t>D</w:t>
      </w:r>
      <w:r w:rsidR="004259FC" w:rsidRPr="009F1829">
        <w:rPr>
          <w:vertAlign w:val="subscript"/>
        </w:rPr>
        <w:t>0</w:t>
      </w:r>
      <w:r w:rsidR="004259FC" w:rsidRPr="009F1829">
        <w:t>→</w:t>
      </w:r>
      <w:r w:rsidR="004259FC" w:rsidRPr="009F1829">
        <w:rPr>
          <w:vertAlign w:val="superscript"/>
        </w:rPr>
        <w:t>7</w:t>
      </w:r>
      <w:r w:rsidR="004259FC" w:rsidRPr="009F1829">
        <w:t>F</w:t>
      </w:r>
      <w:r w:rsidR="004259FC" w:rsidRPr="009F1829">
        <w:rPr>
          <w:vertAlign w:val="subscript"/>
        </w:rPr>
        <w:t>3</w:t>
      </w:r>
      <w:r w:rsidR="004259FC" w:rsidRPr="009F1829">
        <w:t xml:space="preserve"> transition of Eu</w:t>
      </w:r>
      <w:r w:rsidR="004259FC" w:rsidRPr="009F1829">
        <w:rPr>
          <w:vertAlign w:val="superscript"/>
        </w:rPr>
        <w:t>3+</w:t>
      </w:r>
      <w:r w:rsidR="004259FC" w:rsidRPr="009F1829">
        <w:t xml:space="preserve"> ion, and this is due to energy transfer from Yb</w:t>
      </w:r>
      <w:r w:rsidR="004259FC" w:rsidRPr="009F1829">
        <w:rPr>
          <w:vertAlign w:val="superscript"/>
        </w:rPr>
        <w:t>3+</w:t>
      </w:r>
      <w:r w:rsidR="004259FC" w:rsidRPr="009F1829">
        <w:t xml:space="preserve"> to Eu</w:t>
      </w:r>
      <w:r w:rsidR="004259FC" w:rsidRPr="009F1829">
        <w:rPr>
          <w:vertAlign w:val="superscript"/>
        </w:rPr>
        <w:t>3+</w:t>
      </w:r>
      <w:r w:rsidR="004259FC" w:rsidRPr="009F1829">
        <w:t xml:space="preserve"> [</w:t>
      </w:r>
      <w:r w:rsidR="00E15989" w:rsidRPr="009F1829">
        <w:t>17</w:t>
      </w:r>
      <w:r w:rsidR="004259FC" w:rsidRPr="009F1829">
        <w:t xml:space="preserve">]. </w:t>
      </w:r>
      <w:r w:rsidR="00C14087" w:rsidRPr="009F1829">
        <w:t>Figure 4(d) shows the</w:t>
      </w:r>
      <w:r w:rsidR="004259FC" w:rsidRPr="009F1829">
        <w:t xml:space="preserve"> schematic diagram of energy transfer between Eu</w:t>
      </w:r>
      <w:r w:rsidR="004259FC" w:rsidRPr="009F1829">
        <w:rPr>
          <w:vertAlign w:val="superscript"/>
        </w:rPr>
        <w:t>3+</w:t>
      </w:r>
      <w:r w:rsidR="004259FC" w:rsidRPr="009F1829">
        <w:t xml:space="preserve"> and Yb</w:t>
      </w:r>
      <w:r w:rsidR="004259FC" w:rsidRPr="009F1829">
        <w:rPr>
          <w:vertAlign w:val="superscript"/>
        </w:rPr>
        <w:t>3+</w:t>
      </w:r>
      <w:r w:rsidR="00C14087" w:rsidRPr="009F1829">
        <w:t xml:space="preserve">. </w:t>
      </w:r>
      <w:r w:rsidR="00490830" w:rsidRPr="009F1829">
        <w:t xml:space="preserve">Through cooperative energy transfer process, </w:t>
      </w:r>
      <w:r w:rsidR="004259FC" w:rsidRPr="009F1829">
        <w:t>Yb</w:t>
      </w:r>
      <w:r w:rsidR="004259FC" w:rsidRPr="009F1829">
        <w:rPr>
          <w:vertAlign w:val="superscript"/>
        </w:rPr>
        <w:t>3+</w:t>
      </w:r>
      <w:r w:rsidR="004259FC" w:rsidRPr="009F1829">
        <w:t xml:space="preserve"> act as a sensitizer for Eu</w:t>
      </w:r>
      <w:r w:rsidR="004259FC" w:rsidRPr="009F1829">
        <w:rPr>
          <w:vertAlign w:val="superscript"/>
        </w:rPr>
        <w:t>3+</w:t>
      </w:r>
      <w:r w:rsidR="004259FC" w:rsidRPr="009F1829">
        <w:t xml:space="preserve">. </w:t>
      </w:r>
      <w:r w:rsidRPr="009F1829">
        <w:t>This</w:t>
      </w:r>
      <w:r w:rsidR="00490830" w:rsidRPr="009F1829">
        <w:t xml:space="preserve"> suggest</w:t>
      </w:r>
      <w:r w:rsidRPr="009F1829">
        <w:t xml:space="preserve"> that the Eu</w:t>
      </w:r>
      <w:r w:rsidRPr="009F1829">
        <w:rPr>
          <w:vertAlign w:val="superscript"/>
        </w:rPr>
        <w:t>3+</w:t>
      </w:r>
      <w:r w:rsidRPr="009F1829">
        <w:t xml:space="preserve"> ions are excited due to the presence of Yb</w:t>
      </w:r>
      <w:r w:rsidRPr="009F1829">
        <w:rPr>
          <w:vertAlign w:val="superscript"/>
        </w:rPr>
        <w:t>3+</w:t>
      </w:r>
      <w:r w:rsidRPr="009F1829">
        <w:t xml:space="preserve"> ions</w:t>
      </w:r>
      <w:r w:rsidR="00490830" w:rsidRPr="009F1829">
        <w:t>. Consequently</w:t>
      </w:r>
      <w:r w:rsidRPr="009F1829">
        <w:t xml:space="preserve">, </w:t>
      </w:r>
      <w:r w:rsidR="00490830" w:rsidRPr="009F1829">
        <w:t xml:space="preserve">rapid non-radiative relaxation to the metastable </w:t>
      </w:r>
      <w:r w:rsidR="00490830" w:rsidRPr="009F1829">
        <w:rPr>
          <w:vertAlign w:val="superscript"/>
        </w:rPr>
        <w:t>5</w:t>
      </w:r>
      <w:r w:rsidR="00490830" w:rsidRPr="009F1829">
        <w:t>D</w:t>
      </w:r>
      <w:r w:rsidR="00490830" w:rsidRPr="009F1829">
        <w:rPr>
          <w:vertAlign w:val="subscript"/>
        </w:rPr>
        <w:t>0</w:t>
      </w:r>
      <w:r w:rsidR="00490830" w:rsidRPr="009F1829">
        <w:t xml:space="preserve"> state can result in </w:t>
      </w:r>
      <w:r w:rsidRPr="009F1829">
        <w:t xml:space="preserve">a cooperative </w:t>
      </w:r>
      <w:r w:rsidRPr="009F1829">
        <w:lastRenderedPageBreak/>
        <w:t xml:space="preserve">energy transfer from </w:t>
      </w:r>
      <w:r w:rsidR="00490830" w:rsidRPr="009F1829">
        <w:t xml:space="preserve">a pair of </w:t>
      </w:r>
      <w:r w:rsidRPr="009F1829">
        <w:t>Yb</w:t>
      </w:r>
      <w:r w:rsidRPr="009F1829">
        <w:rPr>
          <w:vertAlign w:val="superscript"/>
        </w:rPr>
        <w:t>3+</w:t>
      </w:r>
      <w:r w:rsidRPr="009F1829">
        <w:t xml:space="preserve"> ion</w:t>
      </w:r>
      <w:r w:rsidR="00490830" w:rsidRPr="009F1829">
        <w:t>s</w:t>
      </w:r>
      <w:r w:rsidRPr="009F1829">
        <w:t xml:space="preserve"> to a single Eu</w:t>
      </w:r>
      <w:r w:rsidRPr="009F1829">
        <w:rPr>
          <w:vertAlign w:val="superscript"/>
        </w:rPr>
        <w:t>3+</w:t>
      </w:r>
      <w:r w:rsidRPr="009F1829">
        <w:t xml:space="preserve"> ion, and the red Eu</w:t>
      </w:r>
      <w:r w:rsidRPr="009F1829">
        <w:rPr>
          <w:vertAlign w:val="superscript"/>
        </w:rPr>
        <w:t>3+</w:t>
      </w:r>
      <w:r w:rsidRPr="009F1829">
        <w:t xml:space="preserve"> emission is observed [</w:t>
      </w:r>
      <w:r w:rsidR="00E15989" w:rsidRPr="009F1829">
        <w:t>18</w:t>
      </w:r>
      <w:r w:rsidRPr="009F1829">
        <w:t xml:space="preserve">]. </w:t>
      </w:r>
      <w:r w:rsidR="00490830" w:rsidRPr="00490830">
        <w:t>Dipole-dipole interaction between pairs of Yb</w:t>
      </w:r>
      <w:r w:rsidR="00490830" w:rsidRPr="00490830">
        <w:rPr>
          <w:vertAlign w:val="superscript"/>
        </w:rPr>
        <w:t>3+</w:t>
      </w:r>
      <w:r w:rsidR="00490830" w:rsidRPr="00490830">
        <w:t xml:space="preserve"> and the state of Eu</w:t>
      </w:r>
      <w:r w:rsidR="00490830" w:rsidRPr="00490830">
        <w:rPr>
          <w:vertAlign w:val="superscript"/>
        </w:rPr>
        <w:t>3+</w:t>
      </w:r>
      <w:r w:rsidR="00490830" w:rsidRPr="00490830">
        <w:t xml:space="preserve"> ions facilitates the energy transfer. After being stimulated from </w:t>
      </w:r>
      <w:r w:rsidR="00A87AB4" w:rsidRPr="00AB1480">
        <w:rPr>
          <w:vertAlign w:val="superscript"/>
        </w:rPr>
        <w:t>2</w:t>
      </w:r>
      <w:r w:rsidR="00A87AB4" w:rsidRPr="00AB1480">
        <w:t>F</w:t>
      </w:r>
      <w:r w:rsidR="00A87AB4" w:rsidRPr="00AB1480">
        <w:rPr>
          <w:vertAlign w:val="subscript"/>
        </w:rPr>
        <w:t>7/2</w:t>
      </w:r>
      <w:r w:rsidR="00A87AB4" w:rsidRPr="00AB1480">
        <w:t xml:space="preserve"> to </w:t>
      </w:r>
      <w:r w:rsidR="00A87AB4" w:rsidRPr="00AB1480">
        <w:rPr>
          <w:vertAlign w:val="superscript"/>
        </w:rPr>
        <w:t>2</w:t>
      </w:r>
      <w:r w:rsidR="00A87AB4" w:rsidRPr="00AB1480">
        <w:t>F</w:t>
      </w:r>
      <w:r w:rsidR="00A87AB4" w:rsidRPr="00AB1480">
        <w:rPr>
          <w:vertAlign w:val="subscript"/>
        </w:rPr>
        <w:t>5/2</w:t>
      </w:r>
      <w:r w:rsidR="00490830" w:rsidRPr="00490830">
        <w:t>, two Yb</w:t>
      </w:r>
      <w:r w:rsidR="00490830" w:rsidRPr="00A87AB4">
        <w:rPr>
          <w:vertAlign w:val="superscript"/>
        </w:rPr>
        <w:t>3+</w:t>
      </w:r>
      <w:r w:rsidR="00490830" w:rsidRPr="00490830">
        <w:t xml:space="preserve"> ions transfer </w:t>
      </w:r>
      <w:r w:rsidR="00A87AB4" w:rsidRPr="00490830">
        <w:t>all</w:t>
      </w:r>
      <w:r w:rsidR="00490830" w:rsidRPr="00490830">
        <w:t xml:space="preserve"> their energy to the Eu</w:t>
      </w:r>
      <w:r w:rsidR="00490830" w:rsidRPr="00A87AB4">
        <w:rPr>
          <w:vertAlign w:val="superscript"/>
        </w:rPr>
        <w:t>3+</w:t>
      </w:r>
      <w:r w:rsidR="00490830" w:rsidRPr="00490830">
        <w:t xml:space="preserve"> ion's </w:t>
      </w:r>
      <w:r w:rsidR="00490830" w:rsidRPr="00A87AB4">
        <w:rPr>
          <w:vertAlign w:val="superscript"/>
        </w:rPr>
        <w:t>5</w:t>
      </w:r>
      <w:r w:rsidR="00490830" w:rsidRPr="00490830">
        <w:t>D</w:t>
      </w:r>
      <w:r w:rsidR="00490830" w:rsidRPr="00A87AB4">
        <w:rPr>
          <w:vertAlign w:val="subscript"/>
        </w:rPr>
        <w:t>1</w:t>
      </w:r>
      <w:r w:rsidR="00490830" w:rsidRPr="00490830">
        <w:t xml:space="preserve"> state. The Eu</w:t>
      </w:r>
      <w:r w:rsidR="00490830" w:rsidRPr="00A87AB4">
        <w:rPr>
          <w:vertAlign w:val="superscript"/>
        </w:rPr>
        <w:t>3+</w:t>
      </w:r>
      <w:r w:rsidR="00490830" w:rsidRPr="00490830">
        <w:t xml:space="preserve"> ion at the </w:t>
      </w:r>
      <w:r w:rsidR="00490830" w:rsidRPr="00A87AB4">
        <w:rPr>
          <w:vertAlign w:val="superscript"/>
        </w:rPr>
        <w:t>5</w:t>
      </w:r>
      <w:r w:rsidR="00490830" w:rsidRPr="00490830">
        <w:t>D</w:t>
      </w:r>
      <w:r w:rsidR="00490830" w:rsidRPr="00A87AB4">
        <w:rPr>
          <w:vertAlign w:val="subscript"/>
        </w:rPr>
        <w:t>1</w:t>
      </w:r>
      <w:r w:rsidR="00490830" w:rsidRPr="00490830">
        <w:t xml:space="preserve"> level undergoes a radiative transition from the various energy states </w:t>
      </w:r>
      <w:r w:rsidR="00490830" w:rsidRPr="00A87AB4">
        <w:rPr>
          <w:vertAlign w:val="superscript"/>
        </w:rPr>
        <w:t>5</w:t>
      </w:r>
      <w:r w:rsidR="00490830" w:rsidRPr="00490830">
        <w:t>D</w:t>
      </w:r>
      <w:r w:rsidR="00490830" w:rsidRPr="00A87AB4">
        <w:rPr>
          <w:vertAlign w:val="subscript"/>
        </w:rPr>
        <w:t>0</w:t>
      </w:r>
      <w:r w:rsidR="00490830" w:rsidRPr="00490830">
        <w:t xml:space="preserve"> to the ground state after relaxing non-radiatively to the luminous level </w:t>
      </w:r>
      <w:r w:rsidR="00490830" w:rsidRPr="00A87AB4">
        <w:rPr>
          <w:vertAlign w:val="superscript"/>
        </w:rPr>
        <w:t>5</w:t>
      </w:r>
      <w:r w:rsidR="00490830" w:rsidRPr="00490830">
        <w:t>D</w:t>
      </w:r>
      <w:r w:rsidR="00490830" w:rsidRPr="00A87AB4">
        <w:rPr>
          <w:vertAlign w:val="subscript"/>
        </w:rPr>
        <w:t>0</w:t>
      </w:r>
      <w:r w:rsidR="00490830" w:rsidRPr="00490830">
        <w:t xml:space="preserve">. </w:t>
      </w:r>
    </w:p>
    <w:p w14:paraId="39C148E5" w14:textId="77777777" w:rsidR="00490830" w:rsidRDefault="00490830" w:rsidP="00490830">
      <w:pPr>
        <w:spacing w:line="360" w:lineRule="auto"/>
        <w:jc w:val="both"/>
      </w:pPr>
    </w:p>
    <w:p w14:paraId="45C09E7C" w14:textId="1CFF8A57" w:rsidR="00BC0BC1" w:rsidRPr="00AB1480" w:rsidRDefault="00F941E4" w:rsidP="00A87AB4">
      <w:pPr>
        <w:spacing w:line="360" w:lineRule="auto"/>
        <w:ind w:left="0"/>
        <w:jc w:val="center"/>
      </w:pPr>
      <w:r>
        <w:rPr>
          <w:noProof/>
        </w:rPr>
        <w:drawing>
          <wp:inline distT="0" distB="0" distL="0" distR="0" wp14:anchorId="7D5BB1B7" wp14:editId="53AFF3FA">
            <wp:extent cx="5116938" cy="3990975"/>
            <wp:effectExtent l="0" t="0" r="7620" b="0"/>
            <wp:docPr id="1455982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982315" name=""/>
                    <pic:cNvPicPr/>
                  </pic:nvPicPr>
                  <pic:blipFill rotWithShape="1">
                    <a:blip r:embed="rId13"/>
                    <a:srcRect l="59537" t="17845" r="10275" b="10511"/>
                    <a:stretch>
                      <a:fillRect/>
                    </a:stretch>
                  </pic:blipFill>
                  <pic:spPr bwMode="auto">
                    <a:xfrm>
                      <a:off x="0" y="0"/>
                      <a:ext cx="5177880" cy="4038507"/>
                    </a:xfrm>
                    <a:prstGeom prst="rect">
                      <a:avLst/>
                    </a:prstGeom>
                    <a:ln>
                      <a:noFill/>
                    </a:ln>
                    <a:extLst>
                      <a:ext uri="{53640926-AAD7-44D8-BBD7-CCE9431645EC}">
                        <a14:shadowObscured xmlns:a14="http://schemas.microsoft.com/office/drawing/2010/main"/>
                      </a:ext>
                    </a:extLst>
                  </pic:spPr>
                </pic:pic>
              </a:graphicData>
            </a:graphic>
          </wp:inline>
        </w:drawing>
      </w:r>
    </w:p>
    <w:p w14:paraId="098CD903" w14:textId="03511F73" w:rsidR="00BC0BC1" w:rsidRPr="009F1829" w:rsidRDefault="00BC0BC1" w:rsidP="00440B2E">
      <w:pPr>
        <w:pStyle w:val="Caption"/>
        <w:spacing w:line="276" w:lineRule="auto"/>
        <w:jc w:val="both"/>
        <w:rPr>
          <w:rFonts w:ascii="Times New Roman" w:hAnsi="Times New Roman" w:cs="Times New Roman"/>
          <w:b w:val="0"/>
          <w:bCs w:val="0"/>
          <w:color w:val="auto"/>
          <w:sz w:val="20"/>
          <w:szCs w:val="20"/>
        </w:rPr>
      </w:pPr>
      <w:bookmarkStart w:id="10" w:name="_Toc484350764"/>
      <w:r w:rsidRPr="009F1829">
        <w:rPr>
          <w:rFonts w:ascii="Times New Roman" w:hAnsi="Times New Roman" w:cs="Times New Roman"/>
          <w:b w:val="0"/>
          <w:bCs w:val="0"/>
          <w:color w:val="auto"/>
          <w:sz w:val="20"/>
          <w:szCs w:val="20"/>
        </w:rPr>
        <w:t>Fig</w:t>
      </w:r>
      <w:r w:rsidR="003022C4" w:rsidRPr="009F1829">
        <w:rPr>
          <w:rFonts w:ascii="Times New Roman" w:hAnsi="Times New Roman" w:cs="Times New Roman"/>
          <w:b w:val="0"/>
          <w:bCs w:val="0"/>
          <w:color w:val="auto"/>
          <w:sz w:val="20"/>
          <w:szCs w:val="20"/>
        </w:rPr>
        <w:t>.</w:t>
      </w:r>
      <w:r w:rsidRPr="009F1829">
        <w:rPr>
          <w:rFonts w:ascii="Times New Roman" w:hAnsi="Times New Roman" w:cs="Times New Roman"/>
          <w:b w:val="0"/>
          <w:bCs w:val="0"/>
          <w:color w:val="auto"/>
          <w:sz w:val="20"/>
          <w:szCs w:val="20"/>
        </w:rPr>
        <w:t xml:space="preserve"> </w:t>
      </w:r>
      <w:r w:rsidR="00FC6B67" w:rsidRPr="009F1829">
        <w:rPr>
          <w:rFonts w:ascii="Times New Roman" w:hAnsi="Times New Roman" w:cs="Times New Roman"/>
          <w:b w:val="0"/>
          <w:bCs w:val="0"/>
          <w:color w:val="auto"/>
          <w:sz w:val="20"/>
          <w:szCs w:val="20"/>
        </w:rPr>
        <w:t>4</w:t>
      </w:r>
      <w:r w:rsidRPr="009F1829">
        <w:rPr>
          <w:rFonts w:ascii="Times New Roman" w:hAnsi="Times New Roman" w:cs="Times New Roman"/>
          <w:b w:val="0"/>
          <w:bCs w:val="0"/>
          <w:color w:val="auto"/>
          <w:sz w:val="20"/>
          <w:szCs w:val="20"/>
        </w:rPr>
        <w:t xml:space="preserve">. </w:t>
      </w:r>
      <w:r w:rsidR="002B6F3D" w:rsidRPr="009F1829">
        <w:rPr>
          <w:rFonts w:ascii="Times New Roman" w:hAnsi="Times New Roman" w:cs="Times New Roman"/>
          <w:b w:val="0"/>
          <w:bCs w:val="0"/>
          <w:color w:val="auto"/>
          <w:sz w:val="20"/>
          <w:szCs w:val="20"/>
        </w:rPr>
        <w:t>P</w:t>
      </w:r>
      <w:r w:rsidR="00A87AB4" w:rsidRPr="009F1829">
        <w:rPr>
          <w:rFonts w:ascii="Times New Roman" w:hAnsi="Times New Roman" w:cs="Times New Roman"/>
          <w:b w:val="0"/>
          <w:bCs w:val="0"/>
          <w:color w:val="auto"/>
          <w:sz w:val="20"/>
          <w:szCs w:val="20"/>
        </w:rPr>
        <w:t>L</w:t>
      </w:r>
      <w:r w:rsidR="002B6F3D" w:rsidRPr="009F1829">
        <w:rPr>
          <w:rFonts w:ascii="Times New Roman" w:hAnsi="Times New Roman" w:cs="Times New Roman"/>
          <w:b w:val="0"/>
          <w:bCs w:val="0"/>
          <w:color w:val="auto"/>
          <w:sz w:val="20"/>
          <w:szCs w:val="20"/>
        </w:rPr>
        <w:t xml:space="preserve"> spectral </w:t>
      </w:r>
      <w:r w:rsidRPr="009F1829">
        <w:rPr>
          <w:rFonts w:ascii="Times New Roman" w:hAnsi="Times New Roman" w:cs="Times New Roman"/>
          <w:b w:val="0"/>
          <w:bCs w:val="0"/>
          <w:color w:val="auto"/>
          <w:sz w:val="20"/>
          <w:szCs w:val="20"/>
        </w:rPr>
        <w:t>of (a</w:t>
      </w:r>
      <w:r w:rsidR="00386161" w:rsidRPr="009F1829">
        <w:rPr>
          <w:rFonts w:ascii="Times New Roman" w:hAnsi="Times New Roman" w:cs="Times New Roman"/>
          <w:b w:val="0"/>
          <w:bCs w:val="0"/>
          <w:color w:val="auto"/>
          <w:sz w:val="20"/>
          <w:szCs w:val="20"/>
        </w:rPr>
        <w:t>)</w:t>
      </w:r>
      <w:r w:rsidRPr="009F1829">
        <w:rPr>
          <w:rFonts w:ascii="Times New Roman" w:hAnsi="Times New Roman" w:cs="Times New Roman"/>
          <w:b w:val="0"/>
          <w:bCs w:val="0"/>
          <w:color w:val="auto"/>
          <w:sz w:val="20"/>
          <w:szCs w:val="20"/>
        </w:rPr>
        <w:t xml:space="preserve"> Sr</w:t>
      </w:r>
      <w:r w:rsidRPr="009F1829">
        <w:rPr>
          <w:rFonts w:ascii="Times New Roman" w:hAnsi="Times New Roman" w:cs="Times New Roman"/>
          <w:b w:val="0"/>
          <w:bCs w:val="0"/>
          <w:color w:val="auto"/>
          <w:sz w:val="20"/>
          <w:szCs w:val="20"/>
          <w:vertAlign w:val="subscript"/>
        </w:rPr>
        <w:t>5</w:t>
      </w:r>
      <w:r w:rsidRPr="009F1829">
        <w:rPr>
          <w:rFonts w:ascii="Times New Roman" w:hAnsi="Times New Roman" w:cs="Times New Roman"/>
          <w:b w:val="0"/>
          <w:bCs w:val="0"/>
          <w:color w:val="auto"/>
          <w:sz w:val="20"/>
          <w:szCs w:val="20"/>
        </w:rPr>
        <w:t>(PO</w:t>
      </w:r>
      <w:proofErr w:type="gramStart"/>
      <w:r w:rsidRPr="009F1829">
        <w:rPr>
          <w:rFonts w:ascii="Times New Roman" w:hAnsi="Times New Roman" w:cs="Times New Roman"/>
          <w:b w:val="0"/>
          <w:bCs w:val="0"/>
          <w:color w:val="auto"/>
          <w:sz w:val="20"/>
          <w:szCs w:val="20"/>
          <w:vertAlign w:val="subscript"/>
        </w:rPr>
        <w:t>4</w:t>
      </w:r>
      <w:r w:rsidRPr="009F1829">
        <w:rPr>
          <w:rFonts w:ascii="Times New Roman" w:hAnsi="Times New Roman" w:cs="Times New Roman"/>
          <w:b w:val="0"/>
          <w:bCs w:val="0"/>
          <w:color w:val="auto"/>
          <w:sz w:val="20"/>
          <w:szCs w:val="20"/>
        </w:rPr>
        <w:t>)</w:t>
      </w:r>
      <w:r w:rsidRPr="009F1829">
        <w:rPr>
          <w:rFonts w:ascii="Times New Roman" w:hAnsi="Times New Roman" w:cs="Times New Roman"/>
          <w:b w:val="0"/>
          <w:bCs w:val="0"/>
          <w:color w:val="auto"/>
          <w:sz w:val="20"/>
          <w:szCs w:val="20"/>
          <w:vertAlign w:val="subscript"/>
        </w:rPr>
        <w:t>3</w:t>
      </w:r>
      <w:r w:rsidRPr="009F1829">
        <w:rPr>
          <w:rFonts w:ascii="Times New Roman" w:hAnsi="Times New Roman" w:cs="Times New Roman"/>
          <w:b w:val="0"/>
          <w:bCs w:val="0"/>
          <w:color w:val="auto"/>
          <w:sz w:val="20"/>
          <w:szCs w:val="20"/>
        </w:rPr>
        <w:t>OH:Eu</w:t>
      </w:r>
      <w:r w:rsidRPr="009F1829">
        <w:rPr>
          <w:rFonts w:ascii="Times New Roman" w:hAnsi="Times New Roman" w:cs="Times New Roman"/>
          <w:b w:val="0"/>
          <w:bCs w:val="0"/>
          <w:color w:val="auto"/>
          <w:sz w:val="20"/>
          <w:szCs w:val="20"/>
          <w:vertAlign w:val="superscript"/>
        </w:rPr>
        <w:t>3</w:t>
      </w:r>
      <w:proofErr w:type="gramEnd"/>
      <w:r w:rsidRPr="009F1829">
        <w:rPr>
          <w:rFonts w:ascii="Times New Roman" w:hAnsi="Times New Roman" w:cs="Times New Roman"/>
          <w:b w:val="0"/>
          <w:bCs w:val="0"/>
          <w:color w:val="auto"/>
          <w:sz w:val="20"/>
          <w:szCs w:val="20"/>
          <w:vertAlign w:val="superscript"/>
        </w:rPr>
        <w:t>+</w:t>
      </w:r>
      <w:r w:rsidR="00386161" w:rsidRPr="009F1829">
        <w:rPr>
          <w:rFonts w:ascii="Times New Roman" w:hAnsi="Times New Roman" w:cs="Times New Roman"/>
          <w:b w:val="0"/>
          <w:bCs w:val="0"/>
          <w:color w:val="auto"/>
          <w:sz w:val="20"/>
          <w:szCs w:val="20"/>
        </w:rPr>
        <w:t xml:space="preserve">, </w:t>
      </w:r>
      <w:r w:rsidR="003022C4" w:rsidRPr="009F1829">
        <w:rPr>
          <w:rFonts w:ascii="Times New Roman" w:hAnsi="Times New Roman" w:cs="Times New Roman"/>
          <w:b w:val="0"/>
          <w:bCs w:val="0"/>
          <w:color w:val="auto"/>
          <w:sz w:val="20"/>
          <w:szCs w:val="20"/>
        </w:rPr>
        <w:t xml:space="preserve">(b) </w:t>
      </w:r>
      <w:r w:rsidRPr="009F1829">
        <w:rPr>
          <w:rFonts w:ascii="Times New Roman" w:hAnsi="Times New Roman" w:cs="Times New Roman"/>
          <w:b w:val="0"/>
          <w:bCs w:val="0"/>
          <w:color w:val="auto"/>
          <w:sz w:val="20"/>
          <w:szCs w:val="20"/>
        </w:rPr>
        <w:t>Sr</w:t>
      </w:r>
      <w:r w:rsidRPr="009F1829">
        <w:rPr>
          <w:rFonts w:ascii="Times New Roman" w:hAnsi="Times New Roman" w:cs="Times New Roman"/>
          <w:b w:val="0"/>
          <w:bCs w:val="0"/>
          <w:color w:val="auto"/>
          <w:sz w:val="20"/>
          <w:szCs w:val="20"/>
          <w:vertAlign w:val="subscript"/>
        </w:rPr>
        <w:t>5</w:t>
      </w:r>
      <w:r w:rsidRPr="009F1829">
        <w:rPr>
          <w:rFonts w:ascii="Times New Roman" w:hAnsi="Times New Roman" w:cs="Times New Roman"/>
          <w:b w:val="0"/>
          <w:bCs w:val="0"/>
          <w:color w:val="auto"/>
          <w:sz w:val="20"/>
          <w:szCs w:val="20"/>
        </w:rPr>
        <w:t>(PO</w:t>
      </w:r>
      <w:proofErr w:type="gramStart"/>
      <w:r w:rsidRPr="009F1829">
        <w:rPr>
          <w:rFonts w:ascii="Times New Roman" w:hAnsi="Times New Roman" w:cs="Times New Roman"/>
          <w:b w:val="0"/>
          <w:bCs w:val="0"/>
          <w:color w:val="auto"/>
          <w:sz w:val="20"/>
          <w:szCs w:val="20"/>
          <w:vertAlign w:val="subscript"/>
        </w:rPr>
        <w:t>4</w:t>
      </w:r>
      <w:r w:rsidRPr="009F1829">
        <w:rPr>
          <w:rFonts w:ascii="Times New Roman" w:hAnsi="Times New Roman" w:cs="Times New Roman"/>
          <w:b w:val="0"/>
          <w:bCs w:val="0"/>
          <w:color w:val="auto"/>
          <w:sz w:val="20"/>
          <w:szCs w:val="20"/>
        </w:rPr>
        <w:t>)</w:t>
      </w:r>
      <w:r w:rsidRPr="009F1829">
        <w:rPr>
          <w:rFonts w:ascii="Times New Roman" w:hAnsi="Times New Roman" w:cs="Times New Roman"/>
          <w:b w:val="0"/>
          <w:bCs w:val="0"/>
          <w:color w:val="auto"/>
          <w:sz w:val="20"/>
          <w:szCs w:val="20"/>
          <w:vertAlign w:val="subscript"/>
        </w:rPr>
        <w:t>3</w:t>
      </w:r>
      <w:r w:rsidRPr="009F1829">
        <w:rPr>
          <w:rFonts w:ascii="Times New Roman" w:hAnsi="Times New Roman" w:cs="Times New Roman"/>
          <w:b w:val="0"/>
          <w:bCs w:val="0"/>
          <w:color w:val="auto"/>
          <w:sz w:val="20"/>
          <w:szCs w:val="20"/>
        </w:rPr>
        <w:t>OH:Yb</w:t>
      </w:r>
      <w:r w:rsidRPr="009F1829">
        <w:rPr>
          <w:rFonts w:ascii="Times New Roman" w:hAnsi="Times New Roman" w:cs="Times New Roman"/>
          <w:b w:val="0"/>
          <w:bCs w:val="0"/>
          <w:color w:val="auto"/>
          <w:sz w:val="20"/>
          <w:szCs w:val="20"/>
          <w:vertAlign w:val="superscript"/>
        </w:rPr>
        <w:t>3</w:t>
      </w:r>
      <w:proofErr w:type="gramEnd"/>
      <w:r w:rsidRPr="009F1829">
        <w:rPr>
          <w:rFonts w:ascii="Times New Roman" w:hAnsi="Times New Roman" w:cs="Times New Roman"/>
          <w:b w:val="0"/>
          <w:bCs w:val="0"/>
          <w:color w:val="auto"/>
          <w:sz w:val="20"/>
          <w:szCs w:val="20"/>
          <w:vertAlign w:val="superscript"/>
        </w:rPr>
        <w:t>+</w:t>
      </w:r>
      <w:r w:rsidR="00386161" w:rsidRPr="009F1829">
        <w:rPr>
          <w:rFonts w:ascii="Times New Roman" w:hAnsi="Times New Roman" w:cs="Times New Roman"/>
          <w:b w:val="0"/>
          <w:bCs w:val="0"/>
          <w:color w:val="auto"/>
          <w:sz w:val="20"/>
          <w:szCs w:val="20"/>
        </w:rPr>
        <w:t xml:space="preserve">, </w:t>
      </w:r>
      <w:r w:rsidR="003022C4" w:rsidRPr="009F1829">
        <w:rPr>
          <w:rFonts w:ascii="Times New Roman" w:hAnsi="Times New Roman" w:cs="Times New Roman"/>
          <w:b w:val="0"/>
          <w:bCs w:val="0"/>
          <w:color w:val="auto"/>
          <w:sz w:val="20"/>
          <w:szCs w:val="20"/>
        </w:rPr>
        <w:t xml:space="preserve">(c) </w:t>
      </w:r>
      <w:r w:rsidRPr="009F1829">
        <w:rPr>
          <w:rFonts w:ascii="Times New Roman" w:hAnsi="Times New Roman" w:cs="Times New Roman"/>
          <w:b w:val="0"/>
          <w:bCs w:val="0"/>
          <w:color w:val="auto"/>
          <w:sz w:val="20"/>
          <w:szCs w:val="20"/>
        </w:rPr>
        <w:t>Sr</w:t>
      </w:r>
      <w:r w:rsidRPr="009F1829">
        <w:rPr>
          <w:rFonts w:ascii="Times New Roman" w:hAnsi="Times New Roman" w:cs="Times New Roman"/>
          <w:b w:val="0"/>
          <w:bCs w:val="0"/>
          <w:color w:val="auto"/>
          <w:sz w:val="20"/>
          <w:szCs w:val="20"/>
          <w:vertAlign w:val="subscript"/>
        </w:rPr>
        <w:t>5</w:t>
      </w:r>
      <w:r w:rsidRPr="009F1829">
        <w:rPr>
          <w:rFonts w:ascii="Times New Roman" w:hAnsi="Times New Roman" w:cs="Times New Roman"/>
          <w:b w:val="0"/>
          <w:bCs w:val="0"/>
          <w:color w:val="auto"/>
          <w:sz w:val="20"/>
          <w:szCs w:val="20"/>
        </w:rPr>
        <w:t>(PO</w:t>
      </w:r>
      <w:proofErr w:type="gramStart"/>
      <w:r w:rsidRPr="009F1829">
        <w:rPr>
          <w:rFonts w:ascii="Times New Roman" w:hAnsi="Times New Roman" w:cs="Times New Roman"/>
          <w:b w:val="0"/>
          <w:bCs w:val="0"/>
          <w:color w:val="auto"/>
          <w:sz w:val="20"/>
          <w:szCs w:val="20"/>
          <w:vertAlign w:val="subscript"/>
        </w:rPr>
        <w:t>4</w:t>
      </w:r>
      <w:r w:rsidRPr="009F1829">
        <w:rPr>
          <w:rFonts w:ascii="Times New Roman" w:hAnsi="Times New Roman" w:cs="Times New Roman"/>
          <w:b w:val="0"/>
          <w:bCs w:val="0"/>
          <w:color w:val="auto"/>
          <w:sz w:val="20"/>
          <w:szCs w:val="20"/>
        </w:rPr>
        <w:t>)</w:t>
      </w:r>
      <w:r w:rsidRPr="009F1829">
        <w:rPr>
          <w:rFonts w:ascii="Times New Roman" w:hAnsi="Times New Roman" w:cs="Times New Roman"/>
          <w:b w:val="0"/>
          <w:bCs w:val="0"/>
          <w:color w:val="auto"/>
          <w:sz w:val="20"/>
          <w:szCs w:val="20"/>
          <w:vertAlign w:val="subscript"/>
        </w:rPr>
        <w:t>3</w:t>
      </w:r>
      <w:r w:rsidRPr="009F1829">
        <w:rPr>
          <w:rFonts w:ascii="Times New Roman" w:hAnsi="Times New Roman" w:cs="Times New Roman"/>
          <w:b w:val="0"/>
          <w:bCs w:val="0"/>
          <w:color w:val="auto"/>
          <w:sz w:val="20"/>
          <w:szCs w:val="20"/>
        </w:rPr>
        <w:t>OH:Eu</w:t>
      </w:r>
      <w:r w:rsidRPr="009F1829">
        <w:rPr>
          <w:rFonts w:ascii="Times New Roman" w:hAnsi="Times New Roman" w:cs="Times New Roman"/>
          <w:b w:val="0"/>
          <w:bCs w:val="0"/>
          <w:color w:val="auto"/>
          <w:sz w:val="20"/>
          <w:szCs w:val="20"/>
          <w:vertAlign w:val="superscript"/>
        </w:rPr>
        <w:t>3+</w:t>
      </w:r>
      <w:r w:rsidRPr="009F1829">
        <w:rPr>
          <w:rFonts w:ascii="Times New Roman" w:hAnsi="Times New Roman" w:cs="Times New Roman"/>
          <w:b w:val="0"/>
          <w:bCs w:val="0"/>
          <w:color w:val="auto"/>
          <w:sz w:val="20"/>
          <w:szCs w:val="20"/>
        </w:rPr>
        <w:t>,Yb</w:t>
      </w:r>
      <w:proofErr w:type="gramEnd"/>
      <w:r w:rsidRPr="009F1829">
        <w:rPr>
          <w:rFonts w:ascii="Times New Roman" w:hAnsi="Times New Roman" w:cs="Times New Roman"/>
          <w:b w:val="0"/>
          <w:bCs w:val="0"/>
          <w:color w:val="auto"/>
          <w:sz w:val="20"/>
          <w:szCs w:val="20"/>
          <w:vertAlign w:val="superscript"/>
        </w:rPr>
        <w:t>3+</w:t>
      </w:r>
      <w:r w:rsidRPr="009F1829">
        <w:rPr>
          <w:rFonts w:ascii="Times New Roman" w:hAnsi="Times New Roman" w:cs="Times New Roman"/>
          <w:b w:val="0"/>
          <w:bCs w:val="0"/>
          <w:color w:val="auto"/>
          <w:sz w:val="20"/>
          <w:szCs w:val="20"/>
        </w:rPr>
        <w:t xml:space="preserve"> </w:t>
      </w:r>
      <w:r w:rsidR="00386161" w:rsidRPr="009F1829">
        <w:rPr>
          <w:rFonts w:ascii="Times New Roman" w:hAnsi="Times New Roman" w:cs="Times New Roman"/>
          <w:b w:val="0"/>
          <w:bCs w:val="0"/>
          <w:color w:val="auto"/>
          <w:sz w:val="20"/>
          <w:szCs w:val="20"/>
        </w:rPr>
        <w:t>and</w:t>
      </w:r>
      <w:r w:rsidRPr="009F1829">
        <w:rPr>
          <w:rFonts w:ascii="Times New Roman" w:hAnsi="Times New Roman" w:cs="Times New Roman"/>
          <w:b w:val="0"/>
          <w:bCs w:val="0"/>
          <w:color w:val="auto"/>
          <w:sz w:val="20"/>
          <w:szCs w:val="20"/>
        </w:rPr>
        <w:t xml:space="preserve"> </w:t>
      </w:r>
      <w:r w:rsidR="003022C4" w:rsidRPr="009F1829">
        <w:rPr>
          <w:rFonts w:ascii="Times New Roman" w:hAnsi="Times New Roman" w:cs="Times New Roman"/>
          <w:b w:val="0"/>
          <w:bCs w:val="0"/>
          <w:color w:val="auto"/>
          <w:sz w:val="20"/>
          <w:szCs w:val="20"/>
        </w:rPr>
        <w:t xml:space="preserve">(d) </w:t>
      </w:r>
      <w:r w:rsidRPr="009F1829">
        <w:rPr>
          <w:rFonts w:ascii="Times New Roman" w:hAnsi="Times New Roman" w:cs="Times New Roman"/>
          <w:b w:val="0"/>
          <w:bCs w:val="0"/>
          <w:color w:val="auto"/>
          <w:sz w:val="20"/>
          <w:szCs w:val="20"/>
        </w:rPr>
        <w:t>Energy transfer mechanism</w:t>
      </w:r>
      <w:bookmarkEnd w:id="10"/>
      <w:r w:rsidRPr="009F1829">
        <w:rPr>
          <w:rFonts w:ascii="Times New Roman" w:hAnsi="Times New Roman" w:cs="Times New Roman"/>
          <w:b w:val="0"/>
          <w:bCs w:val="0"/>
          <w:color w:val="auto"/>
          <w:sz w:val="20"/>
          <w:szCs w:val="20"/>
        </w:rPr>
        <w:t>.</w:t>
      </w:r>
    </w:p>
    <w:p w14:paraId="4F371840" w14:textId="77422C01" w:rsidR="00BC0BC1" w:rsidRPr="00BC0BC1" w:rsidRDefault="00BC0BC1" w:rsidP="00440B2E">
      <w:pPr>
        <w:pStyle w:val="Heading1"/>
        <w:numPr>
          <w:ilvl w:val="0"/>
          <w:numId w:val="0"/>
        </w:numPr>
        <w:spacing w:line="276" w:lineRule="auto"/>
        <w:rPr>
          <w:b w:val="0"/>
          <w:bCs w:val="0"/>
          <w:color w:val="000000" w:themeColor="text1"/>
          <w:sz w:val="22"/>
          <w:szCs w:val="22"/>
        </w:rPr>
      </w:pPr>
      <w:bookmarkStart w:id="11" w:name="_Toc486337167"/>
      <w:r w:rsidRPr="00BC0BC1">
        <w:rPr>
          <w:color w:val="000000" w:themeColor="text1"/>
          <w:sz w:val="22"/>
          <w:szCs w:val="22"/>
        </w:rPr>
        <w:t>5. Conclusion</w:t>
      </w:r>
      <w:bookmarkEnd w:id="11"/>
    </w:p>
    <w:p w14:paraId="7DF2F853" w14:textId="0D090D2F" w:rsidR="009E2EA6" w:rsidRDefault="00BC0BC1" w:rsidP="00CC318E">
      <w:pPr>
        <w:spacing w:line="276" w:lineRule="auto"/>
        <w:jc w:val="both"/>
        <w:rPr>
          <w:noProof/>
        </w:rPr>
      </w:pPr>
      <w:r w:rsidRPr="00AB1480">
        <w:t>Sr</w:t>
      </w:r>
      <w:r w:rsidRPr="00AB1480">
        <w:rPr>
          <w:vertAlign w:val="subscript"/>
        </w:rPr>
        <w:t>5</w:t>
      </w:r>
      <w:r w:rsidRPr="00AB1480">
        <w:t>(PO</w:t>
      </w:r>
      <w:proofErr w:type="gramStart"/>
      <w:r w:rsidRPr="00AB1480">
        <w:rPr>
          <w:vertAlign w:val="subscript"/>
        </w:rPr>
        <w:t>4</w:t>
      </w:r>
      <w:r w:rsidRPr="00AB1480">
        <w:t>)</w:t>
      </w:r>
      <w:r w:rsidRPr="00AB1480">
        <w:rPr>
          <w:vertAlign w:val="subscript"/>
        </w:rPr>
        <w:t>3</w:t>
      </w:r>
      <w:r w:rsidRPr="00AB1480">
        <w:t>OH:Eu</w:t>
      </w:r>
      <w:r w:rsidRPr="00AB1480">
        <w:rPr>
          <w:vertAlign w:val="superscript"/>
        </w:rPr>
        <w:t>3+</w:t>
      </w:r>
      <w:r w:rsidRPr="00AB1480">
        <w:t>,Yb</w:t>
      </w:r>
      <w:proofErr w:type="gramEnd"/>
      <w:r w:rsidRPr="00AB1480">
        <w:rPr>
          <w:vertAlign w:val="superscript"/>
        </w:rPr>
        <w:t>3+</w:t>
      </w:r>
      <w:r w:rsidRPr="00AB1480">
        <w:t xml:space="preserve"> phosphor powders were successfully </w:t>
      </w:r>
      <w:r w:rsidR="00386161">
        <w:t>prepared</w:t>
      </w:r>
      <w:r w:rsidRPr="00AB1480">
        <w:t xml:space="preserve"> </w:t>
      </w:r>
      <w:r w:rsidR="00386161">
        <w:t>using</w:t>
      </w:r>
      <w:r w:rsidRPr="00AB1480">
        <w:t xml:space="preserve"> urea combustion </w:t>
      </w:r>
      <w:r w:rsidR="00386161">
        <w:t>process</w:t>
      </w:r>
      <w:r w:rsidRPr="00AB1480">
        <w:t xml:space="preserve">.  The XRD characterization </w:t>
      </w:r>
      <w:r w:rsidR="00386161">
        <w:t>verified</w:t>
      </w:r>
      <w:r w:rsidRPr="00AB1480">
        <w:t xml:space="preserve"> the formation of a single phase of Sr</w:t>
      </w:r>
      <w:r w:rsidRPr="00AB1480">
        <w:rPr>
          <w:vertAlign w:val="subscript"/>
        </w:rPr>
        <w:t>5</w:t>
      </w:r>
      <w:r w:rsidRPr="00AB1480">
        <w:t>(PO</w:t>
      </w:r>
      <w:r w:rsidRPr="00AB1480">
        <w:rPr>
          <w:vertAlign w:val="subscript"/>
        </w:rPr>
        <w:t>4</w:t>
      </w:r>
      <w:r w:rsidRPr="00AB1480">
        <w:t>)</w:t>
      </w:r>
      <w:r w:rsidRPr="00AB1480">
        <w:rPr>
          <w:vertAlign w:val="subscript"/>
        </w:rPr>
        <w:t>3</w:t>
      </w:r>
      <w:r w:rsidRPr="00AB1480">
        <w:t xml:space="preserve">OH </w:t>
      </w:r>
      <w:r w:rsidR="00386161">
        <w:t xml:space="preserve">when compared to </w:t>
      </w:r>
      <w:r w:rsidRPr="00AB1480">
        <w:rPr>
          <w:noProof/>
        </w:rPr>
        <w:t xml:space="preserve">standard data </w:t>
      </w:r>
      <w:r w:rsidR="00386161">
        <w:rPr>
          <w:noProof/>
        </w:rPr>
        <w:t>cit</w:t>
      </w:r>
      <w:r w:rsidRPr="00AB1480">
        <w:rPr>
          <w:noProof/>
        </w:rPr>
        <w:t xml:space="preserve">ed by ICDD Card No. 00-033-1348. </w:t>
      </w:r>
      <w:r w:rsidR="00F82524" w:rsidRPr="00F82524">
        <w:rPr>
          <w:noProof/>
        </w:rPr>
        <w:t xml:space="preserve">All of the elements contained in the samples were also confirmed by the EDS spectra. The emission peaks in the 591-699 nm region for the </w:t>
      </w:r>
      <w:r w:rsidR="00F82524" w:rsidRPr="00AB1480">
        <w:t>Sr</w:t>
      </w:r>
      <w:r w:rsidR="00F82524" w:rsidRPr="00AB1480">
        <w:rPr>
          <w:vertAlign w:val="subscript"/>
        </w:rPr>
        <w:t>5</w:t>
      </w:r>
      <w:r w:rsidR="00F82524" w:rsidRPr="00AB1480">
        <w:t>(PO</w:t>
      </w:r>
      <w:proofErr w:type="gramStart"/>
      <w:r w:rsidR="00F82524" w:rsidRPr="00AB1480">
        <w:rPr>
          <w:vertAlign w:val="subscript"/>
        </w:rPr>
        <w:t>4</w:t>
      </w:r>
      <w:r w:rsidR="00F82524" w:rsidRPr="00AB1480">
        <w:t>)</w:t>
      </w:r>
      <w:r w:rsidR="00F82524" w:rsidRPr="00AB1480">
        <w:rPr>
          <w:vertAlign w:val="subscript"/>
        </w:rPr>
        <w:t>3</w:t>
      </w:r>
      <w:r w:rsidR="00F82524" w:rsidRPr="00AB1480">
        <w:t>OH:Eu</w:t>
      </w:r>
      <w:r w:rsidR="00F82524" w:rsidRPr="00AB1480">
        <w:rPr>
          <w:vertAlign w:val="superscript"/>
        </w:rPr>
        <w:t>3</w:t>
      </w:r>
      <w:proofErr w:type="gramEnd"/>
      <w:r w:rsidR="00F82524" w:rsidRPr="00AB1480">
        <w:rPr>
          <w:vertAlign w:val="superscript"/>
        </w:rPr>
        <w:t>+</w:t>
      </w:r>
      <w:r w:rsidR="00F82524" w:rsidRPr="00F82524">
        <w:rPr>
          <w:noProof/>
        </w:rPr>
        <w:t xml:space="preserve"> system were attributed to Eu</w:t>
      </w:r>
      <w:r w:rsidR="00F82524" w:rsidRPr="00157EB0">
        <w:rPr>
          <w:noProof/>
          <w:vertAlign w:val="superscript"/>
        </w:rPr>
        <w:t>3+</w:t>
      </w:r>
      <w:r w:rsidR="00F82524" w:rsidRPr="00F82524">
        <w:rPr>
          <w:noProof/>
        </w:rPr>
        <w:t xml:space="preserve"> transitions. Energy transfer from Yb</w:t>
      </w:r>
      <w:r w:rsidR="00F82524" w:rsidRPr="00F82524">
        <w:rPr>
          <w:noProof/>
          <w:vertAlign w:val="superscript"/>
        </w:rPr>
        <w:t>3+</w:t>
      </w:r>
      <w:r w:rsidR="00F82524" w:rsidRPr="00F82524">
        <w:rPr>
          <w:noProof/>
        </w:rPr>
        <w:t xml:space="preserve"> to Eu</w:t>
      </w:r>
      <w:r w:rsidR="00F82524" w:rsidRPr="00F82524">
        <w:rPr>
          <w:noProof/>
          <w:vertAlign w:val="superscript"/>
        </w:rPr>
        <w:t>3+</w:t>
      </w:r>
      <w:r w:rsidR="00F82524" w:rsidRPr="00F82524">
        <w:rPr>
          <w:noProof/>
        </w:rPr>
        <w:t xml:space="preserve"> during co-doping with Yb</w:t>
      </w:r>
      <w:r w:rsidR="00F82524" w:rsidRPr="00F82524">
        <w:rPr>
          <w:noProof/>
          <w:vertAlign w:val="superscript"/>
        </w:rPr>
        <w:t>3+</w:t>
      </w:r>
      <w:r w:rsidR="00F82524" w:rsidRPr="00F82524">
        <w:rPr>
          <w:noProof/>
        </w:rPr>
        <w:t xml:space="preserve"> increased the red emission peak at 658 nm. Through the use of enhanced red emission, photosensitisers can be activated to treat malignant cells via photodynamic therapy.</w:t>
      </w:r>
    </w:p>
    <w:p w14:paraId="376565FC" w14:textId="77777777" w:rsidR="00CC318E" w:rsidRPr="00F82524" w:rsidRDefault="00CC318E" w:rsidP="00CC318E">
      <w:pPr>
        <w:spacing w:line="276" w:lineRule="auto"/>
        <w:jc w:val="both"/>
        <w:rPr>
          <w:noProof/>
        </w:rPr>
      </w:pPr>
    </w:p>
    <w:p w14:paraId="3DAFE237" w14:textId="08EBB35A" w:rsidR="00BF35CE" w:rsidRPr="00A53656" w:rsidRDefault="008D5EE5" w:rsidP="00440B2E">
      <w:pPr>
        <w:spacing w:line="276" w:lineRule="auto"/>
        <w:ind w:left="0"/>
        <w:rPr>
          <w:b/>
          <w:bCs/>
        </w:rPr>
      </w:pPr>
      <w:r>
        <w:rPr>
          <w:b/>
          <w:bCs/>
        </w:rPr>
        <w:t xml:space="preserve">6. </w:t>
      </w:r>
      <w:r w:rsidR="00BF35CE" w:rsidRPr="00A53656">
        <w:rPr>
          <w:b/>
          <w:bCs/>
        </w:rPr>
        <w:t>References</w:t>
      </w:r>
    </w:p>
    <w:p w14:paraId="69EBADFB" w14:textId="77777777" w:rsidR="00CC318E" w:rsidRPr="00CC318E" w:rsidRDefault="00CC318E" w:rsidP="00CC318E">
      <w:pPr>
        <w:spacing w:line="276" w:lineRule="auto"/>
        <w:jc w:val="both"/>
        <w:rPr>
          <w:szCs w:val="20"/>
        </w:rPr>
      </w:pPr>
      <w:r w:rsidRPr="00CC318E">
        <w:rPr>
          <w:szCs w:val="20"/>
        </w:rPr>
        <w:t xml:space="preserve">[1] I. Yıldırım , D. Ç. </w:t>
      </w:r>
      <w:proofErr w:type="spellStart"/>
      <w:r w:rsidRPr="00CC318E">
        <w:rPr>
          <w:szCs w:val="20"/>
        </w:rPr>
        <w:t>Altındal</w:t>
      </w:r>
      <w:proofErr w:type="spellEnd"/>
      <w:r w:rsidRPr="00CC318E">
        <w:rPr>
          <w:szCs w:val="20"/>
        </w:rPr>
        <w:t xml:space="preserve"> , A. </w:t>
      </w:r>
      <w:proofErr w:type="spellStart"/>
      <w:r w:rsidRPr="00CC318E">
        <w:rPr>
          <w:szCs w:val="20"/>
        </w:rPr>
        <w:t>en</w:t>
      </w:r>
      <w:proofErr w:type="spellEnd"/>
      <w:r w:rsidRPr="00CC318E">
        <w:rPr>
          <w:szCs w:val="20"/>
        </w:rPr>
        <w:t xml:space="preserve"> Yılmaz, Eu</w:t>
      </w:r>
      <w:r w:rsidRPr="00CC318E">
        <w:rPr>
          <w:szCs w:val="20"/>
          <w:vertAlign w:val="superscript"/>
        </w:rPr>
        <w:t>3+</w:t>
      </w:r>
      <w:r w:rsidRPr="00CC318E">
        <w:rPr>
          <w:szCs w:val="20"/>
        </w:rPr>
        <w:t xml:space="preserve"> doped MB</w:t>
      </w:r>
      <w:r w:rsidRPr="00CC318E">
        <w:rPr>
          <w:szCs w:val="20"/>
          <w:vertAlign w:val="subscript"/>
        </w:rPr>
        <w:t>4</w:t>
      </w:r>
      <w:r w:rsidRPr="00CC318E">
        <w:rPr>
          <w:szCs w:val="20"/>
        </w:rPr>
        <w:t>O</w:t>
      </w:r>
      <w:r w:rsidRPr="00CC318E">
        <w:rPr>
          <w:szCs w:val="20"/>
          <w:vertAlign w:val="subscript"/>
        </w:rPr>
        <w:t>7</w:t>
      </w:r>
      <w:r w:rsidRPr="00CC318E">
        <w:rPr>
          <w:szCs w:val="20"/>
        </w:rPr>
        <w:t xml:space="preserve"> (M= Ca and Sr) nanoparticles for cancer treatment, Journal of Drug Delivery Science and Technology, vol. 105 , pp 106611, 2025, </w:t>
      </w:r>
      <w:proofErr w:type="spellStart"/>
      <w:r w:rsidRPr="00CC318E">
        <w:rPr>
          <w:szCs w:val="20"/>
        </w:rPr>
        <w:t>doi</w:t>
      </w:r>
      <w:proofErr w:type="spellEnd"/>
      <w:r w:rsidRPr="00CC318E">
        <w:rPr>
          <w:szCs w:val="20"/>
        </w:rPr>
        <w:t xml:space="preserve">: </w:t>
      </w:r>
      <w:hyperlink r:id="rId14" w:history="1">
        <w:r w:rsidRPr="00CC318E">
          <w:rPr>
            <w:rStyle w:val="Hyperlink"/>
            <w:rFonts w:ascii="Times New Roman" w:hAnsi="Times New Roman" w:cs="Times New Roman"/>
            <w:szCs w:val="20"/>
          </w:rPr>
          <w:t>https://doi.org/10.1016/j.jddst.2025.106611</w:t>
        </w:r>
      </w:hyperlink>
    </w:p>
    <w:p w14:paraId="117E6EF9" w14:textId="77777777" w:rsidR="00CC318E" w:rsidRPr="00CC318E" w:rsidRDefault="00CC318E" w:rsidP="00CC318E">
      <w:pPr>
        <w:spacing w:line="276" w:lineRule="auto"/>
        <w:jc w:val="both"/>
        <w:rPr>
          <w:szCs w:val="20"/>
        </w:rPr>
      </w:pPr>
      <w:r w:rsidRPr="00CC318E">
        <w:rPr>
          <w:szCs w:val="20"/>
        </w:rPr>
        <w:t>[2] Y.J. Liu, L. Liang, R.R. Wang, J.N. Wu, J.B. Huang, G.M. Cai, J.Y. Si, Crystal structure, electronic structure and thermal stability of new phosphate Sr</w:t>
      </w:r>
      <w:r w:rsidRPr="00CC318E">
        <w:rPr>
          <w:szCs w:val="20"/>
          <w:vertAlign w:val="subscript"/>
        </w:rPr>
        <w:t>2</w:t>
      </w:r>
      <w:r w:rsidRPr="00CC318E">
        <w:rPr>
          <w:szCs w:val="20"/>
        </w:rPr>
        <w:t>In(PO</w:t>
      </w:r>
      <w:r w:rsidRPr="00CC318E">
        <w:rPr>
          <w:szCs w:val="20"/>
          <w:vertAlign w:val="subscript"/>
        </w:rPr>
        <w:t>4</w:t>
      </w:r>
      <w:r w:rsidRPr="00CC318E">
        <w:rPr>
          <w:szCs w:val="20"/>
        </w:rPr>
        <w:t>)(P</w:t>
      </w:r>
      <w:r w:rsidRPr="00CC318E">
        <w:rPr>
          <w:szCs w:val="20"/>
          <w:vertAlign w:val="subscript"/>
        </w:rPr>
        <w:t>2</w:t>
      </w:r>
      <w:r w:rsidRPr="00CC318E">
        <w:rPr>
          <w:szCs w:val="20"/>
        </w:rPr>
        <w:t>O</w:t>
      </w:r>
      <w:r w:rsidRPr="00CC318E">
        <w:rPr>
          <w:szCs w:val="20"/>
          <w:vertAlign w:val="subscript"/>
        </w:rPr>
        <w:t>7</w:t>
      </w:r>
      <w:r w:rsidRPr="00CC318E">
        <w:rPr>
          <w:szCs w:val="20"/>
        </w:rPr>
        <w:t xml:space="preserve">), </w:t>
      </w:r>
      <w:hyperlink r:id="rId15" w:tooltip="Go to Materials Research Bulletin on ScienceDirect" w:history="1">
        <w:r w:rsidRPr="00CC318E">
          <w:rPr>
            <w:rStyle w:val="Hyperlink"/>
            <w:rFonts w:ascii="Times New Roman" w:hAnsi="Times New Roman" w:cs="Times New Roman"/>
            <w:szCs w:val="20"/>
          </w:rPr>
          <w:t>Materials Research Bulletin</w:t>
        </w:r>
      </w:hyperlink>
      <w:r w:rsidRPr="00CC318E">
        <w:rPr>
          <w:szCs w:val="20"/>
        </w:rPr>
        <w:t xml:space="preserve">, vol. 177, pp 112844, 2024, </w:t>
      </w:r>
      <w:proofErr w:type="spellStart"/>
      <w:r w:rsidRPr="00CC318E">
        <w:rPr>
          <w:szCs w:val="20"/>
        </w:rPr>
        <w:t>doi</w:t>
      </w:r>
      <w:proofErr w:type="spellEnd"/>
      <w:r w:rsidRPr="00CC318E">
        <w:rPr>
          <w:szCs w:val="20"/>
        </w:rPr>
        <w:t xml:space="preserve"> </w:t>
      </w:r>
      <w:hyperlink r:id="rId16" w:history="1">
        <w:r w:rsidRPr="00CC318E">
          <w:rPr>
            <w:rStyle w:val="Hyperlink"/>
            <w:rFonts w:ascii="Times New Roman" w:hAnsi="Times New Roman" w:cs="Times New Roman"/>
            <w:szCs w:val="20"/>
          </w:rPr>
          <w:t>https://doi.org/10.1016/j.materresbull.2024.112844</w:t>
        </w:r>
      </w:hyperlink>
    </w:p>
    <w:p w14:paraId="3A73F271" w14:textId="77777777" w:rsidR="00CC318E" w:rsidRPr="00CC318E" w:rsidRDefault="00CC318E" w:rsidP="00CC318E">
      <w:pPr>
        <w:spacing w:line="276" w:lineRule="auto"/>
        <w:jc w:val="both"/>
        <w:rPr>
          <w:szCs w:val="20"/>
        </w:rPr>
      </w:pPr>
      <w:r w:rsidRPr="00CC318E">
        <w:rPr>
          <w:szCs w:val="20"/>
        </w:rPr>
        <w:t xml:space="preserve">[3] P. Ivanchenko, G. Escolano-Casado, L. Mino, L. Dassi, J. F. Fernandez-Sanchez, G. </w:t>
      </w:r>
      <w:proofErr w:type="spellStart"/>
      <w:r w:rsidRPr="00CC318E">
        <w:rPr>
          <w:szCs w:val="20"/>
        </w:rPr>
        <w:t>Martra</w:t>
      </w:r>
      <w:proofErr w:type="spellEnd"/>
      <w:r w:rsidRPr="00CC318E">
        <w:rPr>
          <w:szCs w:val="20"/>
        </w:rPr>
        <w:t xml:space="preserve"> , J. Gomez-Morales, Structural and surface studies of luminescent Ca/Eu phosphate nanomaterials: From the bulk to surface features, vol. 217, pp 112620, 2022, </w:t>
      </w:r>
      <w:proofErr w:type="spellStart"/>
      <w:r w:rsidRPr="00CC318E">
        <w:rPr>
          <w:szCs w:val="20"/>
        </w:rPr>
        <w:t>doi</w:t>
      </w:r>
      <w:proofErr w:type="spellEnd"/>
      <w:r w:rsidRPr="00CC318E">
        <w:rPr>
          <w:szCs w:val="20"/>
        </w:rPr>
        <w:t xml:space="preserve"> </w:t>
      </w:r>
      <w:hyperlink r:id="rId17" w:tgtFrame="_blank" w:tooltip="Persistent link using digital object identifier" w:history="1">
        <w:r w:rsidRPr="00CC318E">
          <w:rPr>
            <w:rStyle w:val="Hyperlink"/>
            <w:rFonts w:ascii="Times New Roman" w:hAnsi="Times New Roman" w:cs="Times New Roman"/>
            <w:szCs w:val="20"/>
          </w:rPr>
          <w:t>https://doi.org/10.1016/j.colsurfb.2022.112620</w:t>
        </w:r>
      </w:hyperlink>
    </w:p>
    <w:p w14:paraId="0D28A46F" w14:textId="77777777" w:rsidR="00CC318E" w:rsidRPr="00CC318E" w:rsidRDefault="00CC318E" w:rsidP="00CC318E">
      <w:pPr>
        <w:spacing w:line="276" w:lineRule="auto"/>
        <w:jc w:val="both"/>
        <w:rPr>
          <w:szCs w:val="20"/>
        </w:rPr>
      </w:pPr>
      <w:r w:rsidRPr="00CC318E">
        <w:rPr>
          <w:szCs w:val="20"/>
        </w:rPr>
        <w:lastRenderedPageBreak/>
        <w:t xml:space="preserve">[4] M. </w:t>
      </w:r>
      <w:proofErr w:type="spellStart"/>
      <w:r w:rsidRPr="00CC318E">
        <w:rPr>
          <w:szCs w:val="20"/>
        </w:rPr>
        <w:t>Eagambaram</w:t>
      </w:r>
      <w:proofErr w:type="spellEnd"/>
      <w:r w:rsidRPr="00CC318E">
        <w:rPr>
          <w:szCs w:val="20"/>
        </w:rPr>
        <w:t xml:space="preserve">, K. S. Mani, S. Sahoo, Cobalt intercalated strontium phosphate for cost-effective high-performance supercapacitors, Journal of Energy Storage, vol. 119, pp 116312, 2025, </w:t>
      </w:r>
      <w:proofErr w:type="spellStart"/>
      <w:r w:rsidRPr="00CC318E">
        <w:rPr>
          <w:szCs w:val="20"/>
        </w:rPr>
        <w:t>doi</w:t>
      </w:r>
      <w:proofErr w:type="spellEnd"/>
      <w:r w:rsidRPr="00CC318E">
        <w:rPr>
          <w:szCs w:val="20"/>
        </w:rPr>
        <w:t xml:space="preserve"> </w:t>
      </w:r>
      <w:hyperlink r:id="rId18" w:tgtFrame="_blank" w:tooltip="Persistent link using digital object identifier" w:history="1">
        <w:r w:rsidRPr="00CC318E">
          <w:rPr>
            <w:rStyle w:val="Hyperlink"/>
            <w:rFonts w:ascii="Times New Roman" w:hAnsi="Times New Roman" w:cs="Times New Roman"/>
            <w:szCs w:val="20"/>
          </w:rPr>
          <w:t>https://doi.org/10.1016/j.est.2025.116312</w:t>
        </w:r>
      </w:hyperlink>
    </w:p>
    <w:p w14:paraId="6B38DF75" w14:textId="77777777" w:rsidR="00CC318E" w:rsidRPr="00CC318E" w:rsidRDefault="00CC318E" w:rsidP="00CC318E">
      <w:pPr>
        <w:spacing w:line="276" w:lineRule="auto"/>
        <w:jc w:val="both"/>
        <w:rPr>
          <w:szCs w:val="20"/>
        </w:rPr>
      </w:pPr>
      <w:r w:rsidRPr="00CC318E">
        <w:rPr>
          <w:szCs w:val="20"/>
        </w:rPr>
        <w:t>[5] Y. Chen, S.W. Xi, C. Tong, H. hu Tan, L. Xu, N. Li, J.X. Xu, Preparation of NaYF</w:t>
      </w:r>
      <w:r w:rsidRPr="00CC318E">
        <w:rPr>
          <w:szCs w:val="20"/>
          <w:vertAlign w:val="subscript"/>
        </w:rPr>
        <w:t>4</w:t>
      </w:r>
      <w:r w:rsidRPr="00CC318E">
        <w:rPr>
          <w:szCs w:val="20"/>
        </w:rPr>
        <w:t>:Yb</w:t>
      </w:r>
      <w:r w:rsidRPr="00CC318E">
        <w:rPr>
          <w:szCs w:val="20"/>
          <w:vertAlign w:val="superscript"/>
        </w:rPr>
        <w:t>3</w:t>
      </w:r>
      <w:proofErr w:type="gramStart"/>
      <w:r w:rsidRPr="00CC318E">
        <w:rPr>
          <w:szCs w:val="20"/>
          <w:vertAlign w:val="superscript"/>
        </w:rPr>
        <w:t>+</w:t>
      </w:r>
      <w:r w:rsidRPr="00CC318E">
        <w:rPr>
          <w:szCs w:val="20"/>
        </w:rPr>
        <w:t>,Tm</w:t>
      </w:r>
      <w:proofErr w:type="gramEnd"/>
      <w:r w:rsidRPr="00CC318E">
        <w:rPr>
          <w:szCs w:val="20"/>
          <w:vertAlign w:val="superscript"/>
        </w:rPr>
        <w:t>3+</w:t>
      </w:r>
      <w:r w:rsidRPr="00CC318E">
        <w:rPr>
          <w:szCs w:val="20"/>
        </w:rPr>
        <w:t>@NaGdF</w:t>
      </w:r>
      <w:r w:rsidRPr="00CC318E">
        <w:rPr>
          <w:szCs w:val="20"/>
          <w:vertAlign w:val="subscript"/>
        </w:rPr>
        <w:t>4</w:t>
      </w:r>
      <w:r w:rsidRPr="00CC318E">
        <w:rPr>
          <w:szCs w:val="20"/>
        </w:rPr>
        <w:t>:Ce</w:t>
      </w:r>
      <w:r w:rsidRPr="00CC318E">
        <w:rPr>
          <w:szCs w:val="20"/>
          <w:vertAlign w:val="superscript"/>
        </w:rPr>
        <w:t>3</w:t>
      </w:r>
      <w:proofErr w:type="gramStart"/>
      <w:r w:rsidRPr="00CC318E">
        <w:rPr>
          <w:szCs w:val="20"/>
          <w:vertAlign w:val="superscript"/>
        </w:rPr>
        <w:t>+</w:t>
      </w:r>
      <w:r w:rsidRPr="00CC318E">
        <w:rPr>
          <w:szCs w:val="20"/>
        </w:rPr>
        <w:t>,Eu</w:t>
      </w:r>
      <w:proofErr w:type="gramEnd"/>
      <w:r w:rsidRPr="00CC318E">
        <w:rPr>
          <w:szCs w:val="20"/>
          <w:vertAlign w:val="superscript"/>
        </w:rPr>
        <w:t>3+</w:t>
      </w:r>
      <w:r w:rsidRPr="00CC318E">
        <w:rPr>
          <w:szCs w:val="20"/>
        </w:rPr>
        <w:t> double-jacket microtubes for dual-mode fluorescent anti-counterfeiting, Transactions of Nonferrous Metals Society of China, vol. 30, pp 3333-3346, 2020 DOI: 10.1016/S1003-6326(20)65465-6</w:t>
      </w:r>
    </w:p>
    <w:p w14:paraId="7FE180FD" w14:textId="77777777" w:rsidR="00CC318E" w:rsidRPr="00CC318E" w:rsidRDefault="00CC318E" w:rsidP="00CC318E">
      <w:pPr>
        <w:spacing w:line="276" w:lineRule="auto"/>
        <w:jc w:val="both"/>
        <w:rPr>
          <w:szCs w:val="20"/>
        </w:rPr>
      </w:pPr>
      <w:r w:rsidRPr="00CC318E">
        <w:rPr>
          <w:szCs w:val="20"/>
        </w:rPr>
        <w:t xml:space="preserve">[6] Hsiu-Wen </w:t>
      </w:r>
      <w:proofErr w:type="spellStart"/>
      <w:r w:rsidRPr="00CC318E">
        <w:rPr>
          <w:szCs w:val="20"/>
        </w:rPr>
        <w:t>Chiena</w:t>
      </w:r>
      <w:proofErr w:type="spellEnd"/>
      <w:r w:rsidRPr="00CC318E">
        <w:rPr>
          <w:szCs w:val="20"/>
        </w:rPr>
        <w:t xml:space="preserve">, Chien-Hsin Yang, Min-Ting Tsai, Tzong-Liu Wang, </w:t>
      </w:r>
      <w:proofErr w:type="spellStart"/>
      <w:r w:rsidRPr="00CC318E">
        <w:rPr>
          <w:szCs w:val="20"/>
        </w:rPr>
        <w:t>Photoswitchable</w:t>
      </w:r>
      <w:proofErr w:type="spellEnd"/>
      <w:r w:rsidRPr="00CC318E">
        <w:rPr>
          <w:szCs w:val="20"/>
        </w:rPr>
        <w:t xml:space="preserve"> </w:t>
      </w:r>
      <w:proofErr w:type="spellStart"/>
      <w:r w:rsidRPr="00CC318E">
        <w:rPr>
          <w:szCs w:val="20"/>
        </w:rPr>
        <w:t>spiropyran</w:t>
      </w:r>
      <w:proofErr w:type="spellEnd"/>
      <w:r w:rsidRPr="00CC318E">
        <w:rPr>
          <w:szCs w:val="20"/>
        </w:rPr>
        <w:t xml:space="preserve">-capped hybrid nanoparticles based on </w:t>
      </w:r>
      <w:proofErr w:type="spellStart"/>
      <w:r w:rsidRPr="00CC318E">
        <w:rPr>
          <w:szCs w:val="20"/>
        </w:rPr>
        <w:t>UVemissive</w:t>
      </w:r>
      <w:proofErr w:type="spellEnd"/>
      <w:r w:rsidRPr="00CC318E">
        <w:rPr>
          <w:szCs w:val="20"/>
        </w:rPr>
        <w:t xml:space="preserve"> and dual-emissive upconverting nanocrystals for bioimaging, Journal of Photochemistry &amp; Photobiology A: Chemistry, vol. 392, pp 112303, 2020, </w:t>
      </w:r>
      <w:proofErr w:type="spellStart"/>
      <w:r w:rsidRPr="00CC318E">
        <w:rPr>
          <w:szCs w:val="20"/>
        </w:rPr>
        <w:t>doi</w:t>
      </w:r>
      <w:proofErr w:type="spellEnd"/>
      <w:r w:rsidRPr="00CC318E">
        <w:rPr>
          <w:szCs w:val="20"/>
        </w:rPr>
        <w:t xml:space="preserve">: </w:t>
      </w:r>
      <w:hyperlink r:id="rId19" w:history="1">
        <w:r w:rsidRPr="00CC318E">
          <w:rPr>
            <w:rStyle w:val="Hyperlink"/>
            <w:rFonts w:ascii="Times New Roman" w:hAnsi="Times New Roman" w:cs="Times New Roman"/>
            <w:szCs w:val="20"/>
          </w:rPr>
          <w:t>https://doi.org/10.1016/j.jphotochem.2019.112303</w:t>
        </w:r>
      </w:hyperlink>
    </w:p>
    <w:p w14:paraId="091E62EC" w14:textId="77777777" w:rsidR="00CC318E" w:rsidRPr="00CC318E" w:rsidRDefault="00CC318E" w:rsidP="00CC318E">
      <w:pPr>
        <w:spacing w:line="276" w:lineRule="auto"/>
        <w:jc w:val="both"/>
        <w:rPr>
          <w:szCs w:val="20"/>
        </w:rPr>
      </w:pPr>
      <w:r w:rsidRPr="00CC318E">
        <w:rPr>
          <w:szCs w:val="20"/>
        </w:rPr>
        <w:t xml:space="preserve">[7] P.A. Loiko, G.E. </w:t>
      </w:r>
      <w:proofErr w:type="spellStart"/>
      <w:r w:rsidRPr="00CC318E">
        <w:rPr>
          <w:szCs w:val="20"/>
        </w:rPr>
        <w:t>Rachkovskaya,G.B</w:t>
      </w:r>
      <w:proofErr w:type="spellEnd"/>
      <w:r w:rsidRPr="00CC318E">
        <w:rPr>
          <w:szCs w:val="20"/>
        </w:rPr>
        <w:t xml:space="preserve">. Zakharevich, A.A. Kornienko, E.B. </w:t>
      </w:r>
      <w:proofErr w:type="spellStart"/>
      <w:r w:rsidRPr="00CC318E">
        <w:rPr>
          <w:szCs w:val="20"/>
        </w:rPr>
        <w:t>Dunina</w:t>
      </w:r>
      <w:proofErr w:type="spellEnd"/>
      <w:r w:rsidRPr="00CC318E">
        <w:rPr>
          <w:szCs w:val="20"/>
        </w:rPr>
        <w:t xml:space="preserve">, A.S. </w:t>
      </w:r>
      <w:proofErr w:type="spellStart"/>
      <w:r w:rsidRPr="00CC318E">
        <w:rPr>
          <w:szCs w:val="20"/>
        </w:rPr>
        <w:t>Yasukevich</w:t>
      </w:r>
      <w:proofErr w:type="spellEnd"/>
      <w:r w:rsidRPr="00CC318E">
        <w:rPr>
          <w:szCs w:val="20"/>
        </w:rPr>
        <w:t>, K.V. Yumashev, Cooperative up-conversion in Eu</w:t>
      </w:r>
      <w:r w:rsidRPr="00CC318E">
        <w:rPr>
          <w:szCs w:val="20"/>
          <w:vertAlign w:val="superscript"/>
        </w:rPr>
        <w:t>3 +</w:t>
      </w:r>
      <w:r w:rsidRPr="00CC318E">
        <w:rPr>
          <w:szCs w:val="20"/>
        </w:rPr>
        <w:t>,Yb</w:t>
      </w:r>
      <w:r w:rsidRPr="00CC318E">
        <w:rPr>
          <w:szCs w:val="20"/>
          <w:vertAlign w:val="superscript"/>
        </w:rPr>
        <w:t>3 +</w:t>
      </w:r>
      <w:r w:rsidRPr="00CC318E">
        <w:rPr>
          <w:szCs w:val="20"/>
        </w:rPr>
        <w:t>-doped SiO</w:t>
      </w:r>
      <w:r w:rsidRPr="00CC318E">
        <w:rPr>
          <w:szCs w:val="20"/>
          <w:vertAlign w:val="subscript"/>
        </w:rPr>
        <w:t>2</w:t>
      </w:r>
      <w:r w:rsidRPr="00CC318E">
        <w:rPr>
          <w:szCs w:val="20"/>
        </w:rPr>
        <w:t>–</w:t>
      </w:r>
      <w:proofErr w:type="spellStart"/>
      <w:r w:rsidRPr="00CC318E">
        <w:rPr>
          <w:szCs w:val="20"/>
        </w:rPr>
        <w:t>PbO</w:t>
      </w:r>
      <w:proofErr w:type="spellEnd"/>
      <w:r w:rsidRPr="00CC318E">
        <w:rPr>
          <w:szCs w:val="20"/>
        </w:rPr>
        <w:t>–PbF</w:t>
      </w:r>
      <w:r w:rsidRPr="00CC318E">
        <w:rPr>
          <w:szCs w:val="20"/>
          <w:vertAlign w:val="subscript"/>
        </w:rPr>
        <w:t>2</w:t>
      </w:r>
      <w:r w:rsidRPr="00CC318E">
        <w:rPr>
          <w:szCs w:val="20"/>
        </w:rPr>
        <w:t>–CdF</w:t>
      </w:r>
      <w:r w:rsidRPr="00CC318E">
        <w:rPr>
          <w:szCs w:val="20"/>
          <w:vertAlign w:val="subscript"/>
        </w:rPr>
        <w:t>2</w:t>
      </w:r>
      <w:r w:rsidRPr="00CC318E">
        <w:rPr>
          <w:szCs w:val="20"/>
        </w:rPr>
        <w:t xml:space="preserve"> oxyfluoride glass, Journal of Non-Crystalline Solids, vol. 392-393, pp 39, 2014, </w:t>
      </w:r>
      <w:proofErr w:type="spellStart"/>
      <w:r w:rsidRPr="00CC318E">
        <w:rPr>
          <w:szCs w:val="20"/>
        </w:rPr>
        <w:t>doi</w:t>
      </w:r>
      <w:proofErr w:type="spellEnd"/>
      <w:r w:rsidRPr="00CC318E">
        <w:rPr>
          <w:szCs w:val="20"/>
        </w:rPr>
        <w:t xml:space="preserve">; </w:t>
      </w:r>
      <w:hyperlink r:id="rId20" w:history="1">
        <w:r w:rsidRPr="00CC318E">
          <w:rPr>
            <w:rStyle w:val="Hyperlink"/>
            <w:rFonts w:ascii="Times New Roman" w:hAnsi="Times New Roman" w:cs="Times New Roman"/>
            <w:szCs w:val="20"/>
          </w:rPr>
          <w:t>https://doi.org/10.1016/j.jnoncrysol.2014.04.004</w:t>
        </w:r>
      </w:hyperlink>
    </w:p>
    <w:p w14:paraId="5DFC11FC" w14:textId="55CBC2C8" w:rsidR="00CC318E" w:rsidRPr="00CC318E" w:rsidRDefault="00CC318E" w:rsidP="00E15989">
      <w:pPr>
        <w:spacing w:line="276" w:lineRule="auto"/>
        <w:jc w:val="both"/>
        <w:rPr>
          <w:szCs w:val="20"/>
        </w:rPr>
      </w:pPr>
      <w:r w:rsidRPr="00CC318E">
        <w:rPr>
          <w:szCs w:val="20"/>
        </w:rPr>
        <w:t xml:space="preserve">[8] Katarzyna Szyszka, Marta </w:t>
      </w:r>
      <w:proofErr w:type="spellStart"/>
      <w:r w:rsidRPr="00CC318E">
        <w:rPr>
          <w:szCs w:val="20"/>
        </w:rPr>
        <w:t>Kardach</w:t>
      </w:r>
      <w:proofErr w:type="spellEnd"/>
      <w:r w:rsidRPr="00CC318E">
        <w:rPr>
          <w:szCs w:val="20"/>
        </w:rPr>
        <w:t xml:space="preserve">, Damian Szymanski, Rafal J. </w:t>
      </w:r>
      <w:proofErr w:type="spellStart"/>
      <w:r w:rsidRPr="00CC318E">
        <w:rPr>
          <w:szCs w:val="20"/>
        </w:rPr>
        <w:t>Wiglusz</w:t>
      </w:r>
      <w:proofErr w:type="spellEnd"/>
      <w:r w:rsidRPr="00CC318E">
        <w:rPr>
          <w:szCs w:val="20"/>
        </w:rPr>
        <w:t xml:space="preserve">, Synthesis, characterization, and temperature-dependent luminescence of Tb3+-activated and self-activated Sr10(PO4)6Cl2 phosphors, Journal of Luminescence, vol. 275, pp 120788, </w:t>
      </w:r>
      <w:proofErr w:type="spellStart"/>
      <w:r w:rsidRPr="00CC318E">
        <w:rPr>
          <w:szCs w:val="20"/>
        </w:rPr>
        <w:t>doi</w:t>
      </w:r>
      <w:proofErr w:type="spellEnd"/>
      <w:r w:rsidRPr="00CC318E">
        <w:rPr>
          <w:szCs w:val="20"/>
        </w:rPr>
        <w:t xml:space="preserve">: </w:t>
      </w:r>
      <w:hyperlink r:id="rId21" w:history="1">
        <w:r w:rsidRPr="00CC318E">
          <w:rPr>
            <w:rStyle w:val="Hyperlink"/>
            <w:rFonts w:ascii="Times New Roman" w:hAnsi="Times New Roman" w:cs="Times New Roman"/>
            <w:szCs w:val="20"/>
          </w:rPr>
          <w:t>https://doi.org/10.1016/j.jlumin.2024.120788</w:t>
        </w:r>
      </w:hyperlink>
    </w:p>
    <w:p w14:paraId="2A4AC990" w14:textId="7DC1C70D" w:rsidR="00CC318E" w:rsidRPr="00CC318E" w:rsidRDefault="00CC318E" w:rsidP="00CC318E">
      <w:pPr>
        <w:spacing w:line="276" w:lineRule="auto"/>
        <w:jc w:val="both"/>
        <w:rPr>
          <w:szCs w:val="20"/>
        </w:rPr>
      </w:pPr>
      <w:r w:rsidRPr="00CC318E">
        <w:rPr>
          <w:szCs w:val="20"/>
        </w:rPr>
        <w:t>[</w:t>
      </w:r>
      <w:r w:rsidR="00A62846">
        <w:rPr>
          <w:szCs w:val="20"/>
        </w:rPr>
        <w:t>9</w:t>
      </w:r>
      <w:r w:rsidRPr="00CC318E">
        <w:rPr>
          <w:szCs w:val="20"/>
        </w:rPr>
        <w:t xml:space="preserve">] P.P. Mokoena, M. Gohain, B.C.B </w:t>
      </w:r>
      <w:proofErr w:type="spellStart"/>
      <w:r w:rsidRPr="00CC318E">
        <w:rPr>
          <w:szCs w:val="20"/>
        </w:rPr>
        <w:t>Bezuidenhoudt</w:t>
      </w:r>
      <w:proofErr w:type="spellEnd"/>
      <w:r w:rsidRPr="00CC318E">
        <w:rPr>
          <w:szCs w:val="20"/>
        </w:rPr>
        <w:t>, H.C. Swart, O.M. Ntwaeaborwa, Luminescent properties and particle morphology of Ca</w:t>
      </w:r>
      <w:r w:rsidRPr="00CC318E">
        <w:rPr>
          <w:szCs w:val="20"/>
          <w:vertAlign w:val="subscript"/>
        </w:rPr>
        <w:t>3</w:t>
      </w:r>
      <w:r w:rsidRPr="00CC318E">
        <w:rPr>
          <w:szCs w:val="20"/>
        </w:rPr>
        <w:t>(PO</w:t>
      </w:r>
      <w:r w:rsidRPr="00CC318E">
        <w:rPr>
          <w:szCs w:val="20"/>
          <w:vertAlign w:val="subscript"/>
        </w:rPr>
        <w:t>4</w:t>
      </w:r>
      <w:r w:rsidRPr="00CC318E">
        <w:rPr>
          <w:szCs w:val="20"/>
        </w:rPr>
        <w:t>)</w:t>
      </w:r>
      <w:r w:rsidRPr="00CC318E">
        <w:rPr>
          <w:szCs w:val="20"/>
          <w:vertAlign w:val="subscript"/>
        </w:rPr>
        <w:t>2</w:t>
      </w:r>
      <w:r w:rsidRPr="00CC318E">
        <w:rPr>
          <w:szCs w:val="20"/>
        </w:rPr>
        <w:t>:Gd</w:t>
      </w:r>
      <w:r w:rsidRPr="00CC318E">
        <w:rPr>
          <w:szCs w:val="20"/>
          <w:vertAlign w:val="superscript"/>
        </w:rPr>
        <w:t>3+</w:t>
      </w:r>
      <w:r w:rsidRPr="00CC318E">
        <w:rPr>
          <w:szCs w:val="20"/>
        </w:rPr>
        <w:t>, Pr</w:t>
      </w:r>
      <w:r w:rsidRPr="00CC318E">
        <w:rPr>
          <w:szCs w:val="20"/>
          <w:vertAlign w:val="superscript"/>
        </w:rPr>
        <w:t>3+</w:t>
      </w:r>
      <w:r w:rsidRPr="00CC318E">
        <w:rPr>
          <w:szCs w:val="20"/>
        </w:rPr>
        <w:t xml:space="preserve"> phosphor powder prepared by microwave assisted synthesis, Journal of Luminescence, vol.155, pp 288-292, 2014, </w:t>
      </w:r>
      <w:proofErr w:type="spellStart"/>
      <w:r w:rsidRPr="00CC318E">
        <w:rPr>
          <w:szCs w:val="20"/>
        </w:rPr>
        <w:t>doi</w:t>
      </w:r>
      <w:proofErr w:type="spellEnd"/>
      <w:r w:rsidRPr="00CC318E">
        <w:rPr>
          <w:szCs w:val="20"/>
        </w:rPr>
        <w:t xml:space="preserve">: </w:t>
      </w:r>
      <w:hyperlink r:id="rId22" w:tgtFrame="_blank" w:tooltip="Persistent link using digital object identifier" w:history="1">
        <w:r w:rsidRPr="00CC318E">
          <w:rPr>
            <w:rStyle w:val="Hyperlink"/>
            <w:rFonts w:ascii="Times New Roman" w:hAnsi="Times New Roman" w:cs="Times New Roman"/>
            <w:szCs w:val="20"/>
          </w:rPr>
          <w:t>https://doi.org/10.1016/j.jlumin.2014.06.058</w:t>
        </w:r>
      </w:hyperlink>
    </w:p>
    <w:p w14:paraId="12236B10" w14:textId="6AB20043" w:rsidR="00CC318E" w:rsidRPr="00CC318E" w:rsidRDefault="00CC318E" w:rsidP="00CC318E">
      <w:pPr>
        <w:spacing w:line="276" w:lineRule="auto"/>
        <w:jc w:val="both"/>
        <w:rPr>
          <w:szCs w:val="20"/>
        </w:rPr>
      </w:pPr>
      <w:r w:rsidRPr="00CC318E">
        <w:rPr>
          <w:szCs w:val="20"/>
        </w:rPr>
        <w:t>[1</w:t>
      </w:r>
      <w:r w:rsidR="00A62846">
        <w:rPr>
          <w:szCs w:val="20"/>
        </w:rPr>
        <w:t>0</w:t>
      </w:r>
      <w:r w:rsidRPr="00CC318E">
        <w:rPr>
          <w:szCs w:val="20"/>
        </w:rPr>
        <w:t xml:space="preserve">] P.P. Mokoena, I.M. Nagpure, V. Kumar, R.E. Kroon, E.J. Olivier, J.H. Neethling, </w:t>
      </w:r>
      <w:proofErr w:type="spellStart"/>
      <w:r w:rsidRPr="00CC318E">
        <w:rPr>
          <w:szCs w:val="20"/>
        </w:rPr>
        <w:t>H.C.Swart</w:t>
      </w:r>
      <w:proofErr w:type="spellEnd"/>
      <w:r w:rsidRPr="00CC318E">
        <w:rPr>
          <w:szCs w:val="20"/>
        </w:rPr>
        <w:t xml:space="preserve">, O.M. Ntwaeaborwa, Enhanced UVB emission and analysis of chemical states of Ca 5(PO4)3OH:Gd3+,Pr3+ phosphor prepared by co-precipitation, Journal of Physics and Chemistry of Solids, vol. 75, pp 998-1003, 2014, </w:t>
      </w:r>
      <w:proofErr w:type="spellStart"/>
      <w:r w:rsidRPr="00CC318E">
        <w:rPr>
          <w:szCs w:val="20"/>
        </w:rPr>
        <w:t>doi</w:t>
      </w:r>
      <w:proofErr w:type="spellEnd"/>
      <w:r w:rsidRPr="00CC318E">
        <w:rPr>
          <w:szCs w:val="20"/>
        </w:rPr>
        <w:t xml:space="preserve">: </w:t>
      </w:r>
      <w:hyperlink r:id="rId23" w:tgtFrame="_blank" w:tooltip="Persistent link using digital object identifier" w:history="1">
        <w:r w:rsidRPr="00CC318E">
          <w:rPr>
            <w:rStyle w:val="Hyperlink"/>
            <w:rFonts w:ascii="Times New Roman" w:hAnsi="Times New Roman" w:cs="Times New Roman"/>
            <w:szCs w:val="20"/>
          </w:rPr>
          <w:t>https://doi.org/10.1016/j.jpcs.2014.04.015</w:t>
        </w:r>
      </w:hyperlink>
    </w:p>
    <w:p w14:paraId="73CEFECE" w14:textId="0CA774B7" w:rsidR="00CC318E" w:rsidRPr="00CC318E" w:rsidRDefault="00CC318E" w:rsidP="00E15989">
      <w:pPr>
        <w:spacing w:line="276" w:lineRule="auto"/>
      </w:pPr>
      <w:r w:rsidRPr="00CC318E">
        <w:rPr>
          <w:szCs w:val="20"/>
        </w:rPr>
        <w:t>[1</w:t>
      </w:r>
      <w:r w:rsidR="00A62846">
        <w:rPr>
          <w:szCs w:val="20"/>
        </w:rPr>
        <w:t>1</w:t>
      </w:r>
      <w:r w:rsidRPr="00CC318E">
        <w:rPr>
          <w:szCs w:val="20"/>
        </w:rPr>
        <w:t xml:space="preserve">] Z. Huang, M. Yi, H. Gao, Z. Zhang, </w:t>
      </w:r>
      <w:proofErr w:type="spellStart"/>
      <w:proofErr w:type="gramStart"/>
      <w:r w:rsidRPr="00CC318E">
        <w:rPr>
          <w:szCs w:val="20"/>
        </w:rPr>
        <w:t>Y.Mao</w:t>
      </w:r>
      <w:proofErr w:type="spellEnd"/>
      <w:proofErr w:type="gramEnd"/>
      <w:r w:rsidRPr="00CC318E">
        <w:rPr>
          <w:szCs w:val="20"/>
        </w:rPr>
        <w:t xml:space="preserve">, </w:t>
      </w:r>
      <w:r w:rsidR="00E15989" w:rsidRPr="00E15989">
        <w:t>Enhancing single red band upconversion luminescence of KMnF</w:t>
      </w:r>
      <w:r w:rsidR="00E15989" w:rsidRPr="00E15989">
        <w:rPr>
          <w:vertAlign w:val="subscript"/>
        </w:rPr>
        <w:t>3</w:t>
      </w:r>
      <w:r w:rsidR="00E15989" w:rsidRPr="00E15989">
        <w:t>:Yb</w:t>
      </w:r>
      <w:r w:rsidR="00E15989" w:rsidRPr="00E15989">
        <w:rPr>
          <w:vertAlign w:val="superscript"/>
        </w:rPr>
        <w:t>3+</w:t>
      </w:r>
      <w:r w:rsidR="00E15989" w:rsidRPr="00E15989">
        <w:t>/Er</w:t>
      </w:r>
      <w:r w:rsidR="00E15989" w:rsidRPr="00E15989">
        <w:rPr>
          <w:vertAlign w:val="superscript"/>
        </w:rPr>
        <w:t>3+</w:t>
      </w:r>
      <w:r w:rsidR="00E15989" w:rsidRPr="00E15989">
        <w:t> nanocrystals by Mg</w:t>
      </w:r>
      <w:r w:rsidR="00E15989" w:rsidRPr="00E15989">
        <w:rPr>
          <w:vertAlign w:val="superscript"/>
        </w:rPr>
        <w:t>2+</w:t>
      </w:r>
      <w:r w:rsidR="00E15989" w:rsidRPr="00E15989">
        <w:t> doping</w:t>
      </w:r>
      <w:r w:rsidR="00E15989">
        <w:t xml:space="preserve">, </w:t>
      </w:r>
      <w:r w:rsidR="00E15989" w:rsidRPr="00CC318E">
        <w:rPr>
          <w:szCs w:val="20"/>
        </w:rPr>
        <w:t>Journal of Alloys and Compounds,</w:t>
      </w:r>
      <w:r w:rsidR="00E15989">
        <w:rPr>
          <w:szCs w:val="20"/>
        </w:rPr>
        <w:t xml:space="preserve"> vol.</w:t>
      </w:r>
      <w:r w:rsidR="00E15989">
        <w:t xml:space="preserve"> </w:t>
      </w:r>
      <w:r w:rsidRPr="00CC318E">
        <w:rPr>
          <w:szCs w:val="20"/>
        </w:rPr>
        <w:t xml:space="preserve">694, </w:t>
      </w:r>
      <w:r w:rsidR="00E15989">
        <w:rPr>
          <w:szCs w:val="20"/>
        </w:rPr>
        <w:t xml:space="preserve">pp. </w:t>
      </w:r>
      <w:r w:rsidRPr="00CC318E">
        <w:rPr>
          <w:szCs w:val="20"/>
        </w:rPr>
        <w:t>241-245</w:t>
      </w:r>
      <w:r w:rsidR="00E15989">
        <w:rPr>
          <w:szCs w:val="20"/>
        </w:rPr>
        <w:t xml:space="preserve">, </w:t>
      </w:r>
      <w:r w:rsidR="00E15989" w:rsidRPr="00CC318E">
        <w:rPr>
          <w:szCs w:val="20"/>
        </w:rPr>
        <w:t>2017</w:t>
      </w:r>
      <w:r w:rsidR="00E15989">
        <w:rPr>
          <w:szCs w:val="20"/>
        </w:rPr>
        <w:t xml:space="preserve">, </w:t>
      </w:r>
      <w:proofErr w:type="spellStart"/>
      <w:r w:rsidR="00E15989">
        <w:rPr>
          <w:szCs w:val="20"/>
        </w:rPr>
        <w:t>doi</w:t>
      </w:r>
      <w:proofErr w:type="spellEnd"/>
      <w:r w:rsidR="00E15989">
        <w:rPr>
          <w:szCs w:val="20"/>
        </w:rPr>
        <w:t xml:space="preserve">: </w:t>
      </w:r>
      <w:hyperlink r:id="rId24" w:tgtFrame="_blank" w:tooltip="Persistent link using digital object identifier" w:history="1">
        <w:r w:rsidR="00E15989" w:rsidRPr="00E15989">
          <w:rPr>
            <w:rStyle w:val="Hyperlink"/>
            <w:rFonts w:ascii="Times New Roman" w:hAnsi="Times New Roman" w:cs="Times New Roman"/>
            <w:szCs w:val="20"/>
          </w:rPr>
          <w:t>https://doi.org/10.1016/j.jallcom.2016.09.322</w:t>
        </w:r>
      </w:hyperlink>
    </w:p>
    <w:p w14:paraId="6712154D" w14:textId="0BD5A4A6" w:rsidR="00CC318E" w:rsidRPr="00CC318E" w:rsidRDefault="00CC318E" w:rsidP="00CC318E">
      <w:pPr>
        <w:spacing w:line="276" w:lineRule="auto"/>
        <w:jc w:val="both"/>
        <w:rPr>
          <w:szCs w:val="20"/>
        </w:rPr>
      </w:pPr>
      <w:r w:rsidRPr="00CC318E">
        <w:rPr>
          <w:szCs w:val="20"/>
        </w:rPr>
        <w:t>[1</w:t>
      </w:r>
      <w:r w:rsidR="00A62846">
        <w:rPr>
          <w:szCs w:val="20"/>
        </w:rPr>
        <w:t>2</w:t>
      </w:r>
      <w:r w:rsidRPr="00CC318E">
        <w:rPr>
          <w:szCs w:val="20"/>
        </w:rPr>
        <w:t>] J. Chen, W. Zhao, J. Wang, N. Wang, Y. Meng, J. He, X. Zhang, Energy transfer and thermal stability of K</w:t>
      </w:r>
      <w:r w:rsidRPr="00CC318E">
        <w:rPr>
          <w:b/>
          <w:bCs/>
          <w:szCs w:val="20"/>
          <w:vertAlign w:val="subscript"/>
        </w:rPr>
        <w:t>2</w:t>
      </w:r>
      <w:r w:rsidRPr="00CC318E">
        <w:rPr>
          <w:szCs w:val="20"/>
        </w:rPr>
        <w:t>Ba(WO</w:t>
      </w:r>
      <w:r w:rsidRPr="00CC318E">
        <w:rPr>
          <w:szCs w:val="20"/>
          <w:vertAlign w:val="subscript"/>
        </w:rPr>
        <w:t>4</w:t>
      </w:r>
      <w:r w:rsidRPr="00CC318E">
        <w:rPr>
          <w:szCs w:val="20"/>
        </w:rPr>
        <w:t>)</w:t>
      </w:r>
      <w:r w:rsidRPr="00CC318E">
        <w:rPr>
          <w:szCs w:val="20"/>
          <w:vertAlign w:val="subscript"/>
        </w:rPr>
        <w:t>2</w:t>
      </w:r>
      <w:r w:rsidRPr="00CC318E">
        <w:rPr>
          <w:szCs w:val="20"/>
        </w:rPr>
        <w:t>: Eu</w:t>
      </w:r>
      <w:r w:rsidRPr="00CC318E">
        <w:rPr>
          <w:szCs w:val="20"/>
          <w:vertAlign w:val="superscript"/>
        </w:rPr>
        <w:t>3+</w:t>
      </w:r>
      <w:r w:rsidRPr="00CC318E">
        <w:rPr>
          <w:szCs w:val="20"/>
        </w:rPr>
        <w:t>, Sm</w:t>
      </w:r>
      <w:r w:rsidRPr="00CC318E">
        <w:rPr>
          <w:szCs w:val="20"/>
          <w:vertAlign w:val="superscript"/>
        </w:rPr>
        <w:t>3+</w:t>
      </w:r>
      <w:r w:rsidRPr="00CC318E">
        <w:rPr>
          <w:szCs w:val="20"/>
        </w:rPr>
        <w:t xml:space="preserve"> phosphors, Ceramics International, vol. 41, pp 11945-11952, 2015, </w:t>
      </w:r>
      <w:proofErr w:type="spellStart"/>
      <w:r w:rsidRPr="00CC318E">
        <w:rPr>
          <w:szCs w:val="20"/>
        </w:rPr>
        <w:t>doi</w:t>
      </w:r>
      <w:proofErr w:type="spellEnd"/>
      <w:r w:rsidRPr="00CC318E">
        <w:rPr>
          <w:szCs w:val="20"/>
        </w:rPr>
        <w:t xml:space="preserve">: </w:t>
      </w:r>
      <w:hyperlink r:id="rId25" w:history="1">
        <w:r w:rsidRPr="00CC318E">
          <w:rPr>
            <w:rStyle w:val="Hyperlink"/>
            <w:rFonts w:ascii="Times New Roman" w:hAnsi="Times New Roman" w:cs="Times New Roman"/>
            <w:szCs w:val="20"/>
          </w:rPr>
          <w:t>https://doi.org/10.1016/j.ceramint.2015.06.006</w:t>
        </w:r>
      </w:hyperlink>
    </w:p>
    <w:p w14:paraId="3BC81D8A" w14:textId="6F8B71C3" w:rsidR="00CC318E" w:rsidRPr="00CC318E" w:rsidRDefault="00CC318E" w:rsidP="00CC318E">
      <w:pPr>
        <w:spacing w:line="276" w:lineRule="auto"/>
        <w:jc w:val="both"/>
        <w:rPr>
          <w:szCs w:val="20"/>
        </w:rPr>
      </w:pPr>
      <w:r w:rsidRPr="00CC318E">
        <w:rPr>
          <w:szCs w:val="20"/>
        </w:rPr>
        <w:t>[1</w:t>
      </w:r>
      <w:r w:rsidR="00A62846">
        <w:rPr>
          <w:szCs w:val="20"/>
        </w:rPr>
        <w:t>3</w:t>
      </w:r>
      <w:r w:rsidRPr="00CC318E">
        <w:rPr>
          <w:szCs w:val="20"/>
        </w:rPr>
        <w:t xml:space="preserve">] Anindya Pala, Purnendu </w:t>
      </w:r>
      <w:proofErr w:type="spellStart"/>
      <w:r w:rsidRPr="00CC318E">
        <w:rPr>
          <w:szCs w:val="20"/>
        </w:rPr>
        <w:t>Naskera</w:t>
      </w:r>
      <w:proofErr w:type="spellEnd"/>
      <w:r w:rsidRPr="00CC318E">
        <w:rPr>
          <w:szCs w:val="20"/>
        </w:rPr>
        <w:t xml:space="preserve">, Sudeep Paula, Amit Roy Chowdhury, Arijit </w:t>
      </w:r>
      <w:proofErr w:type="spellStart"/>
      <w:r w:rsidRPr="00CC318E">
        <w:rPr>
          <w:szCs w:val="20"/>
        </w:rPr>
        <w:t>Sinhaa</w:t>
      </w:r>
      <w:proofErr w:type="spellEnd"/>
      <w:r w:rsidRPr="00CC318E">
        <w:rPr>
          <w:szCs w:val="20"/>
        </w:rPr>
        <w:t xml:space="preserve">, Mitun Das, Strontium doped hydroxyapatite from Mercenaria clam shells: Synthesis, mechanical and bioactivity study, Journal of the Mechanical </w:t>
      </w:r>
      <w:proofErr w:type="spellStart"/>
      <w:r w:rsidRPr="00CC318E">
        <w:rPr>
          <w:szCs w:val="20"/>
        </w:rPr>
        <w:t>Behavior</w:t>
      </w:r>
      <w:proofErr w:type="spellEnd"/>
      <w:r w:rsidRPr="00CC318E">
        <w:rPr>
          <w:szCs w:val="20"/>
        </w:rPr>
        <w:t xml:space="preserve"> of Biomedical Materials, vol. 90, pp 328, 2019, </w:t>
      </w:r>
      <w:hyperlink r:id="rId26" w:tgtFrame="_blank" w:tooltip="Persistent link using digital object identifier" w:history="1">
        <w:r w:rsidRPr="00CC318E">
          <w:rPr>
            <w:rStyle w:val="Hyperlink"/>
            <w:rFonts w:ascii="Times New Roman" w:hAnsi="Times New Roman" w:cs="Times New Roman"/>
            <w:szCs w:val="20"/>
          </w:rPr>
          <w:t>https://doi.org/10.1016/j.jmbbm.2018.10.027</w:t>
        </w:r>
      </w:hyperlink>
    </w:p>
    <w:p w14:paraId="07220690" w14:textId="10966A45" w:rsidR="00CC318E" w:rsidRPr="00CC318E" w:rsidRDefault="00CC318E" w:rsidP="00CC318E">
      <w:pPr>
        <w:spacing w:line="276" w:lineRule="auto"/>
        <w:jc w:val="both"/>
        <w:rPr>
          <w:szCs w:val="20"/>
        </w:rPr>
      </w:pPr>
      <w:r w:rsidRPr="00CC318E">
        <w:rPr>
          <w:szCs w:val="20"/>
        </w:rPr>
        <w:t>[1</w:t>
      </w:r>
      <w:r w:rsidR="00A62846">
        <w:rPr>
          <w:szCs w:val="20"/>
        </w:rPr>
        <w:t>4</w:t>
      </w:r>
      <w:r w:rsidRPr="00CC318E">
        <w:rPr>
          <w:szCs w:val="20"/>
        </w:rPr>
        <w:t xml:space="preserve">] C. </w:t>
      </w:r>
      <w:proofErr w:type="spellStart"/>
      <w:r w:rsidRPr="00CC318E">
        <w:rPr>
          <w:szCs w:val="20"/>
        </w:rPr>
        <w:t>Shivakumara</w:t>
      </w:r>
      <w:proofErr w:type="spellEnd"/>
      <w:r w:rsidRPr="00CC318E">
        <w:rPr>
          <w:szCs w:val="20"/>
        </w:rPr>
        <w:t xml:space="preserve">, R. Saraf, S. Behera, N. Dhananjaya, H. Nagabhushana, </w:t>
      </w:r>
      <w:hyperlink r:id="rId27" w:history="1">
        <w:r w:rsidRPr="00CC318E">
          <w:rPr>
            <w:rStyle w:val="Hyperlink"/>
            <w:rFonts w:ascii="Times New Roman" w:hAnsi="Times New Roman" w:cs="Times New Roman"/>
            <w:szCs w:val="20"/>
          </w:rPr>
          <w:t>Synthesis of Eu</w:t>
        </w:r>
        <w:r w:rsidRPr="00CC318E">
          <w:rPr>
            <w:rStyle w:val="Hyperlink"/>
            <w:rFonts w:ascii="Times New Roman" w:hAnsi="Times New Roman" w:cs="Times New Roman"/>
            <w:szCs w:val="20"/>
            <w:vertAlign w:val="superscript"/>
          </w:rPr>
          <w:t>3+</w:t>
        </w:r>
        <w:r w:rsidRPr="00CC318E">
          <w:rPr>
            <w:rStyle w:val="Hyperlink"/>
            <w:rFonts w:ascii="Times New Roman" w:hAnsi="Times New Roman" w:cs="Times New Roman"/>
            <w:szCs w:val="20"/>
          </w:rPr>
          <w:t>-activated BaMoO</w:t>
        </w:r>
        <w:r w:rsidRPr="00CC318E">
          <w:rPr>
            <w:rStyle w:val="Hyperlink"/>
            <w:rFonts w:ascii="Times New Roman" w:hAnsi="Times New Roman" w:cs="Times New Roman"/>
            <w:szCs w:val="20"/>
            <w:vertAlign w:val="subscript"/>
          </w:rPr>
          <w:t>4</w:t>
        </w:r>
        <w:r w:rsidRPr="00CC318E">
          <w:rPr>
            <w:rStyle w:val="Hyperlink"/>
            <w:rFonts w:ascii="Times New Roman" w:hAnsi="Times New Roman" w:cs="Times New Roman"/>
            <w:szCs w:val="20"/>
          </w:rPr>
          <w:t> phosphors and their Judd–Ofelt analysis: Applications in lasers and white LEDs</w:t>
        </w:r>
      </w:hyperlink>
      <w:r w:rsidRPr="00CC318E">
        <w:rPr>
          <w:szCs w:val="20"/>
        </w:rPr>
        <w:t xml:space="preserve">, </w:t>
      </w:r>
      <w:proofErr w:type="spellStart"/>
      <w:r w:rsidRPr="00CC318E">
        <w:rPr>
          <w:szCs w:val="20"/>
        </w:rPr>
        <w:t>Spectrochimica</w:t>
      </w:r>
      <w:proofErr w:type="spellEnd"/>
      <w:r w:rsidRPr="00CC318E">
        <w:rPr>
          <w:szCs w:val="20"/>
        </w:rPr>
        <w:t xml:space="preserve"> Acta Part A: Molecular and Biomolecular Spectroscopy, vol. 151, pp 141, 2015, </w:t>
      </w:r>
      <w:proofErr w:type="spellStart"/>
      <w:r w:rsidRPr="00CC318E">
        <w:rPr>
          <w:szCs w:val="20"/>
        </w:rPr>
        <w:t>doi</w:t>
      </w:r>
      <w:proofErr w:type="spellEnd"/>
      <w:r w:rsidRPr="00CC318E">
        <w:rPr>
          <w:szCs w:val="20"/>
        </w:rPr>
        <w:t xml:space="preserve">: </w:t>
      </w:r>
      <w:hyperlink r:id="rId28" w:tgtFrame="_blank" w:tooltip="Persistent link using digital object identifier" w:history="1">
        <w:r w:rsidRPr="00CC318E">
          <w:rPr>
            <w:rStyle w:val="Hyperlink"/>
            <w:rFonts w:ascii="Times New Roman" w:hAnsi="Times New Roman" w:cs="Times New Roman"/>
            <w:szCs w:val="20"/>
          </w:rPr>
          <w:t>https://doi.org/10.1016/j.saa.2015.06.045</w:t>
        </w:r>
      </w:hyperlink>
    </w:p>
    <w:p w14:paraId="3F62641B" w14:textId="08938870" w:rsidR="00CC318E" w:rsidRPr="00CC318E" w:rsidRDefault="00CC318E" w:rsidP="00CC318E">
      <w:pPr>
        <w:spacing w:line="276" w:lineRule="auto"/>
        <w:jc w:val="both"/>
        <w:rPr>
          <w:szCs w:val="20"/>
        </w:rPr>
      </w:pPr>
      <w:r w:rsidRPr="00CC318E">
        <w:rPr>
          <w:szCs w:val="20"/>
        </w:rPr>
        <w:t>[1</w:t>
      </w:r>
      <w:r w:rsidR="00A62846">
        <w:rPr>
          <w:szCs w:val="20"/>
        </w:rPr>
        <w:t>5</w:t>
      </w:r>
      <w:r w:rsidRPr="00CC318E">
        <w:rPr>
          <w:szCs w:val="20"/>
        </w:rPr>
        <w:t>] V. Naresh, K. Gupta, C.P. Reddy, B.S. Ham, Energy transfer and colour tunability in UV light induced Tm</w:t>
      </w:r>
      <w:r w:rsidRPr="00CC318E">
        <w:rPr>
          <w:szCs w:val="20"/>
          <w:vertAlign w:val="superscript"/>
        </w:rPr>
        <w:t>3 +</w:t>
      </w:r>
      <w:r w:rsidRPr="00CC318E">
        <w:rPr>
          <w:szCs w:val="20"/>
        </w:rPr>
        <w:t>/Tb</w:t>
      </w:r>
      <w:r w:rsidRPr="00CC318E">
        <w:rPr>
          <w:szCs w:val="20"/>
          <w:vertAlign w:val="superscript"/>
        </w:rPr>
        <w:t>3 +</w:t>
      </w:r>
      <w:r w:rsidRPr="00CC318E">
        <w:rPr>
          <w:szCs w:val="20"/>
        </w:rPr>
        <w:t>/Eu</w:t>
      </w:r>
      <w:r w:rsidRPr="00CC318E">
        <w:rPr>
          <w:szCs w:val="20"/>
          <w:vertAlign w:val="superscript"/>
        </w:rPr>
        <w:t>3 +</w:t>
      </w:r>
      <w:r w:rsidRPr="00CC318E">
        <w:rPr>
          <w:szCs w:val="20"/>
        </w:rPr>
        <w:t xml:space="preserve">: </w:t>
      </w:r>
      <w:proofErr w:type="spellStart"/>
      <w:r w:rsidRPr="00CC318E">
        <w:rPr>
          <w:szCs w:val="20"/>
        </w:rPr>
        <w:t>ZnB</w:t>
      </w:r>
      <w:proofErr w:type="spellEnd"/>
      <w:r w:rsidRPr="00CC318E">
        <w:rPr>
          <w:szCs w:val="20"/>
        </w:rPr>
        <w:t xml:space="preserve"> glasses generating white light emission, </w:t>
      </w:r>
      <w:proofErr w:type="spellStart"/>
      <w:r w:rsidRPr="00CC318E">
        <w:rPr>
          <w:szCs w:val="20"/>
        </w:rPr>
        <w:t>Spectrochimica</w:t>
      </w:r>
      <w:proofErr w:type="spellEnd"/>
      <w:r w:rsidRPr="00CC318E">
        <w:rPr>
          <w:szCs w:val="20"/>
        </w:rPr>
        <w:t xml:space="preserve"> Acta Part A: Molecular and Biomolecular Spectroscopy, vol. 175, pp 43, 2017, </w:t>
      </w:r>
      <w:proofErr w:type="spellStart"/>
      <w:r w:rsidRPr="00CC318E">
        <w:rPr>
          <w:szCs w:val="20"/>
        </w:rPr>
        <w:t>doi</w:t>
      </w:r>
      <w:proofErr w:type="spellEnd"/>
      <w:r w:rsidRPr="00CC318E">
        <w:rPr>
          <w:szCs w:val="20"/>
        </w:rPr>
        <w:t xml:space="preserve">: </w:t>
      </w:r>
      <w:hyperlink r:id="rId29" w:tgtFrame="_blank" w:tooltip="Persistent link using digital object identifier" w:history="1">
        <w:r w:rsidRPr="00CC318E">
          <w:rPr>
            <w:rStyle w:val="Hyperlink"/>
            <w:rFonts w:ascii="Times New Roman" w:hAnsi="Times New Roman" w:cs="Times New Roman"/>
            <w:szCs w:val="20"/>
          </w:rPr>
          <w:t>https://doi.org/10.1016/j.saa.2016.12.023</w:t>
        </w:r>
      </w:hyperlink>
    </w:p>
    <w:p w14:paraId="3CA73693" w14:textId="2D815FA5" w:rsidR="00CC318E" w:rsidRPr="00CC318E" w:rsidRDefault="00CC318E" w:rsidP="00CC318E">
      <w:pPr>
        <w:spacing w:line="276" w:lineRule="auto"/>
        <w:jc w:val="both"/>
        <w:rPr>
          <w:szCs w:val="20"/>
        </w:rPr>
      </w:pPr>
      <w:r w:rsidRPr="00CC318E">
        <w:rPr>
          <w:szCs w:val="20"/>
        </w:rPr>
        <w:t>[</w:t>
      </w:r>
      <w:r w:rsidR="009F1829">
        <w:rPr>
          <w:szCs w:val="20"/>
        </w:rPr>
        <w:t>16</w:t>
      </w:r>
      <w:r w:rsidRPr="00CC318E">
        <w:rPr>
          <w:szCs w:val="20"/>
        </w:rPr>
        <w:t xml:space="preserve">] El Mahdi </w:t>
      </w:r>
      <w:proofErr w:type="spellStart"/>
      <w:r w:rsidRPr="00CC318E">
        <w:rPr>
          <w:szCs w:val="20"/>
        </w:rPr>
        <w:t>Bouabdalli</w:t>
      </w:r>
      <w:proofErr w:type="spellEnd"/>
      <w:r w:rsidRPr="00CC318E">
        <w:rPr>
          <w:szCs w:val="20"/>
        </w:rPr>
        <w:t xml:space="preserve">, Mohamed El </w:t>
      </w:r>
      <w:proofErr w:type="spellStart"/>
      <w:r w:rsidRPr="00CC318E">
        <w:rPr>
          <w:szCs w:val="20"/>
        </w:rPr>
        <w:t>Jouad</w:t>
      </w:r>
      <w:proofErr w:type="spellEnd"/>
      <w:r w:rsidRPr="00CC318E">
        <w:rPr>
          <w:szCs w:val="20"/>
        </w:rPr>
        <w:t xml:space="preserve">, Samira </w:t>
      </w:r>
      <w:proofErr w:type="spellStart"/>
      <w:r w:rsidRPr="00CC318E">
        <w:rPr>
          <w:szCs w:val="20"/>
        </w:rPr>
        <w:t>Touhtouh</w:t>
      </w:r>
      <w:proofErr w:type="spellEnd"/>
      <w:r w:rsidRPr="00CC318E">
        <w:rPr>
          <w:szCs w:val="20"/>
        </w:rPr>
        <w:t xml:space="preserve">, Nathalie Gaumer, El Kebir </w:t>
      </w:r>
      <w:proofErr w:type="spellStart"/>
      <w:r w:rsidRPr="00CC318E">
        <w:rPr>
          <w:szCs w:val="20"/>
        </w:rPr>
        <w:t>Hlil</w:t>
      </w:r>
      <w:proofErr w:type="spellEnd"/>
      <w:r w:rsidRPr="00CC318E">
        <w:rPr>
          <w:szCs w:val="20"/>
        </w:rPr>
        <w:t xml:space="preserve">, </w:t>
      </w:r>
      <w:proofErr w:type="spellStart"/>
      <w:r w:rsidRPr="00CC318E">
        <w:rPr>
          <w:szCs w:val="20"/>
        </w:rPr>
        <w:t>Abdelowahed</w:t>
      </w:r>
      <w:proofErr w:type="spellEnd"/>
      <w:r w:rsidRPr="00CC318E">
        <w:rPr>
          <w:szCs w:val="20"/>
        </w:rPr>
        <w:t xml:space="preserve"> Hajjaji, The effect of europium on structural properties, photoluminescence </w:t>
      </w:r>
      <w:proofErr w:type="spellStart"/>
      <w:r w:rsidRPr="00CC318E">
        <w:rPr>
          <w:szCs w:val="20"/>
        </w:rPr>
        <w:t>behavior</w:t>
      </w:r>
      <w:proofErr w:type="spellEnd"/>
      <w:r w:rsidRPr="00CC318E">
        <w:rPr>
          <w:szCs w:val="20"/>
        </w:rPr>
        <w:t>, and Judd-</w:t>
      </w:r>
      <w:proofErr w:type="spellStart"/>
      <w:r w:rsidRPr="00CC318E">
        <w:rPr>
          <w:szCs w:val="20"/>
        </w:rPr>
        <w:t>Ofelt</w:t>
      </w:r>
      <w:proofErr w:type="spellEnd"/>
      <w:r w:rsidRPr="00CC318E">
        <w:rPr>
          <w:szCs w:val="20"/>
        </w:rPr>
        <w:t xml:space="preserve"> analysis in strontium phosphate glasses for photonic applications, Radiation Physics and Chemistry, vol. 226, pp 112238, 2025, </w:t>
      </w:r>
      <w:proofErr w:type="spellStart"/>
      <w:r w:rsidRPr="00CC318E">
        <w:rPr>
          <w:szCs w:val="20"/>
        </w:rPr>
        <w:t>doi</w:t>
      </w:r>
      <w:proofErr w:type="spellEnd"/>
      <w:r w:rsidRPr="00CC318E">
        <w:rPr>
          <w:szCs w:val="20"/>
        </w:rPr>
        <w:t xml:space="preserve">: </w:t>
      </w:r>
      <w:hyperlink r:id="rId30" w:tgtFrame="_blank" w:tooltip="Persistent link using digital object identifier" w:history="1">
        <w:r w:rsidRPr="00CC318E">
          <w:rPr>
            <w:rStyle w:val="Hyperlink"/>
            <w:rFonts w:ascii="Times New Roman" w:hAnsi="Times New Roman" w:cs="Times New Roman"/>
            <w:szCs w:val="20"/>
          </w:rPr>
          <w:t>https://doi.org/10.1016/j.radphyschem.2024.112238</w:t>
        </w:r>
      </w:hyperlink>
    </w:p>
    <w:p w14:paraId="75E58C47" w14:textId="275D2ABB" w:rsidR="00CC318E" w:rsidRPr="00CC318E" w:rsidRDefault="00CC318E" w:rsidP="00CC318E">
      <w:pPr>
        <w:spacing w:line="276" w:lineRule="auto"/>
        <w:jc w:val="both"/>
        <w:rPr>
          <w:szCs w:val="20"/>
        </w:rPr>
      </w:pPr>
      <w:r w:rsidRPr="00CC318E">
        <w:rPr>
          <w:szCs w:val="20"/>
        </w:rPr>
        <w:t>[1</w:t>
      </w:r>
      <w:r w:rsidR="009F1829">
        <w:rPr>
          <w:szCs w:val="20"/>
        </w:rPr>
        <w:t>7</w:t>
      </w:r>
      <w:r w:rsidRPr="00CC318E">
        <w:rPr>
          <w:szCs w:val="20"/>
        </w:rPr>
        <w:t xml:space="preserve">] H. Rahimian, H. Mokhtari, S.P. </w:t>
      </w:r>
      <w:proofErr w:type="spellStart"/>
      <w:r w:rsidRPr="00CC318E">
        <w:rPr>
          <w:szCs w:val="20"/>
        </w:rPr>
        <w:t>Shirmardi</w:t>
      </w:r>
      <w:proofErr w:type="spellEnd"/>
      <w:r w:rsidRPr="00CC318E">
        <w:rPr>
          <w:szCs w:val="20"/>
        </w:rPr>
        <w:t xml:space="preserve">, Improvement of Eu3+ emissions in oxyfluoride glass and nano glass-ceramic by electron beam irradiation, Journal of Luminescence, vol. 187, pp 535, </w:t>
      </w:r>
      <w:r w:rsidR="00E15989">
        <w:rPr>
          <w:szCs w:val="20"/>
        </w:rPr>
        <w:t xml:space="preserve">2017, </w:t>
      </w:r>
      <w:proofErr w:type="spellStart"/>
      <w:r w:rsidRPr="00CC318E">
        <w:rPr>
          <w:szCs w:val="20"/>
        </w:rPr>
        <w:t>doi</w:t>
      </w:r>
      <w:proofErr w:type="spellEnd"/>
      <w:r w:rsidRPr="00CC318E">
        <w:rPr>
          <w:szCs w:val="20"/>
        </w:rPr>
        <w:t xml:space="preserve">: </w:t>
      </w:r>
      <w:hyperlink r:id="rId31" w:tgtFrame="_blank" w:tooltip="Persistent link using digital object identifier" w:history="1">
        <w:r w:rsidRPr="00CC318E">
          <w:rPr>
            <w:rStyle w:val="Hyperlink"/>
            <w:rFonts w:ascii="Times New Roman" w:hAnsi="Times New Roman" w:cs="Times New Roman"/>
            <w:szCs w:val="20"/>
          </w:rPr>
          <w:t>https://doi.org/10.1016/j.jlumin.2017.03.025</w:t>
        </w:r>
      </w:hyperlink>
    </w:p>
    <w:p w14:paraId="024368B2" w14:textId="012D670D" w:rsidR="00CC318E" w:rsidRPr="00CC318E" w:rsidRDefault="00CC318E" w:rsidP="00CC318E">
      <w:pPr>
        <w:spacing w:line="276" w:lineRule="auto"/>
        <w:jc w:val="both"/>
        <w:rPr>
          <w:szCs w:val="20"/>
        </w:rPr>
      </w:pPr>
      <w:r w:rsidRPr="00CC318E">
        <w:rPr>
          <w:szCs w:val="20"/>
        </w:rPr>
        <w:t>[</w:t>
      </w:r>
      <w:r w:rsidR="009F1829">
        <w:rPr>
          <w:szCs w:val="20"/>
        </w:rPr>
        <w:t>18</w:t>
      </w:r>
      <w:r w:rsidRPr="00CC318E">
        <w:rPr>
          <w:szCs w:val="20"/>
        </w:rPr>
        <w:t>] H. Xia, J. Feng, Y. Ji, Y. Sun, Y. Wang, Z. Jia, C. Tu, 2.7 </w:t>
      </w:r>
      <w:proofErr w:type="spellStart"/>
      <w:r w:rsidRPr="00CC318E">
        <w:rPr>
          <w:szCs w:val="20"/>
        </w:rPr>
        <w:t>μm</w:t>
      </w:r>
      <w:proofErr w:type="spellEnd"/>
      <w:r w:rsidRPr="00CC318E">
        <w:rPr>
          <w:szCs w:val="20"/>
        </w:rPr>
        <w:t xml:space="preserve"> emission properties of Er</w:t>
      </w:r>
      <w:r w:rsidRPr="00CC318E">
        <w:rPr>
          <w:szCs w:val="20"/>
          <w:vertAlign w:val="superscript"/>
        </w:rPr>
        <w:t>3+</w:t>
      </w:r>
      <w:r w:rsidRPr="00CC318E">
        <w:rPr>
          <w:szCs w:val="20"/>
        </w:rPr>
        <w:t>/Yb</w:t>
      </w:r>
      <w:r w:rsidRPr="00CC318E">
        <w:rPr>
          <w:szCs w:val="20"/>
          <w:vertAlign w:val="superscript"/>
        </w:rPr>
        <w:t>3+</w:t>
      </w:r>
      <w:r w:rsidRPr="00CC318E">
        <w:rPr>
          <w:szCs w:val="20"/>
        </w:rPr>
        <w:t>/Eu</w:t>
      </w:r>
      <w:r w:rsidRPr="00CC318E">
        <w:rPr>
          <w:szCs w:val="20"/>
          <w:vertAlign w:val="superscript"/>
        </w:rPr>
        <w:t>3+</w:t>
      </w:r>
      <w:r w:rsidRPr="00CC318E">
        <w:rPr>
          <w:szCs w:val="20"/>
        </w:rPr>
        <w:t>: SrGdGa</w:t>
      </w:r>
      <w:r w:rsidRPr="00CC318E">
        <w:rPr>
          <w:szCs w:val="20"/>
          <w:vertAlign w:val="subscript"/>
        </w:rPr>
        <w:t>3</w:t>
      </w:r>
      <w:r w:rsidRPr="00CC318E">
        <w:rPr>
          <w:szCs w:val="20"/>
        </w:rPr>
        <w:t>O</w:t>
      </w:r>
      <w:r w:rsidRPr="00CC318E">
        <w:rPr>
          <w:szCs w:val="20"/>
          <w:vertAlign w:val="subscript"/>
        </w:rPr>
        <w:t>7</w:t>
      </w:r>
      <w:r w:rsidRPr="00CC318E">
        <w:rPr>
          <w:szCs w:val="20"/>
        </w:rPr>
        <w:t> and Er</w:t>
      </w:r>
      <w:r w:rsidRPr="00CC318E">
        <w:rPr>
          <w:szCs w:val="20"/>
          <w:vertAlign w:val="superscript"/>
        </w:rPr>
        <w:t>3+</w:t>
      </w:r>
      <w:r w:rsidRPr="00CC318E">
        <w:rPr>
          <w:szCs w:val="20"/>
        </w:rPr>
        <w:t>/Yb</w:t>
      </w:r>
      <w:r w:rsidRPr="00CC318E">
        <w:rPr>
          <w:szCs w:val="20"/>
          <w:vertAlign w:val="superscript"/>
        </w:rPr>
        <w:t>3+</w:t>
      </w:r>
      <w:r w:rsidRPr="00CC318E">
        <w:rPr>
          <w:szCs w:val="20"/>
        </w:rPr>
        <w:t>/Ho</w:t>
      </w:r>
      <w:r w:rsidRPr="00CC318E">
        <w:rPr>
          <w:szCs w:val="20"/>
          <w:vertAlign w:val="superscript"/>
        </w:rPr>
        <w:t>3+</w:t>
      </w:r>
      <w:r w:rsidRPr="00CC318E">
        <w:rPr>
          <w:szCs w:val="20"/>
        </w:rPr>
        <w:t>: SrGdGa</w:t>
      </w:r>
      <w:r w:rsidRPr="00CC318E">
        <w:rPr>
          <w:szCs w:val="20"/>
          <w:vertAlign w:val="subscript"/>
        </w:rPr>
        <w:t>3</w:t>
      </w:r>
      <w:r w:rsidRPr="00CC318E">
        <w:rPr>
          <w:szCs w:val="20"/>
        </w:rPr>
        <w:t>O</w:t>
      </w:r>
      <w:r w:rsidRPr="00CC318E">
        <w:rPr>
          <w:szCs w:val="20"/>
          <w:vertAlign w:val="subscript"/>
        </w:rPr>
        <w:t>7</w:t>
      </w:r>
      <w:r w:rsidRPr="00CC318E">
        <w:rPr>
          <w:szCs w:val="20"/>
        </w:rPr>
        <w:t xml:space="preserve"> crystals, Journal of Quantitative Spectroscopy &amp; Radiative Transfer, vol. 173, pp 7, 2016, </w:t>
      </w:r>
      <w:proofErr w:type="spellStart"/>
      <w:r w:rsidRPr="00CC318E">
        <w:rPr>
          <w:szCs w:val="20"/>
        </w:rPr>
        <w:t>doi</w:t>
      </w:r>
      <w:proofErr w:type="spellEnd"/>
      <w:r w:rsidRPr="00CC318E">
        <w:rPr>
          <w:szCs w:val="20"/>
        </w:rPr>
        <w:t xml:space="preserve">: </w:t>
      </w:r>
      <w:hyperlink r:id="rId32" w:tgtFrame="_blank" w:tooltip="Persistent link using digital object identifier" w:history="1">
        <w:r w:rsidRPr="00CC318E">
          <w:rPr>
            <w:rStyle w:val="Hyperlink"/>
            <w:rFonts w:ascii="Times New Roman" w:hAnsi="Times New Roman" w:cs="Times New Roman"/>
            <w:szCs w:val="20"/>
          </w:rPr>
          <w:t>https://doi.org/10.1016/j.jqsrt.2015.12.018</w:t>
        </w:r>
      </w:hyperlink>
    </w:p>
    <w:p w14:paraId="51A20217" w14:textId="77777777" w:rsidR="00BC0BC1" w:rsidRPr="00FB6CBF" w:rsidRDefault="00BC0BC1" w:rsidP="00CC318E">
      <w:pPr>
        <w:spacing w:line="276" w:lineRule="auto"/>
        <w:jc w:val="both"/>
        <w:rPr>
          <w:szCs w:val="20"/>
          <w:lang w:eastAsia="en-ZA"/>
        </w:rPr>
      </w:pPr>
    </w:p>
    <w:sectPr w:rsidR="00BC0BC1" w:rsidRPr="00FB6CBF" w:rsidSect="00440B2E">
      <w:footerReference w:type="default" r:id="rId33"/>
      <w:pgSz w:w="11910" w:h="16840"/>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480203" w14:textId="77777777" w:rsidR="000329AF" w:rsidRDefault="000329AF" w:rsidP="00652929">
      <w:r>
        <w:separator/>
      </w:r>
    </w:p>
  </w:endnote>
  <w:endnote w:type="continuationSeparator" w:id="0">
    <w:p w14:paraId="6081B371" w14:textId="77777777" w:rsidR="000329AF" w:rsidRDefault="000329AF" w:rsidP="006529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5404601"/>
      <w:docPartObj>
        <w:docPartGallery w:val="Page Numbers (Bottom of Page)"/>
        <w:docPartUnique/>
      </w:docPartObj>
    </w:sdtPr>
    <w:sdtEndPr>
      <w:rPr>
        <w:noProof/>
      </w:rPr>
    </w:sdtEndPr>
    <w:sdtContent>
      <w:p w14:paraId="4E5D7760" w14:textId="74AB01FB" w:rsidR="009E2EA6" w:rsidRDefault="009E2EA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7C91D0" w14:textId="77777777" w:rsidR="009E2EA6" w:rsidRDefault="009E2E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8A5C12" w14:textId="77777777" w:rsidR="000329AF" w:rsidRDefault="000329AF" w:rsidP="00652929">
      <w:r>
        <w:separator/>
      </w:r>
    </w:p>
  </w:footnote>
  <w:footnote w:type="continuationSeparator" w:id="0">
    <w:p w14:paraId="33FFF16A" w14:textId="77777777" w:rsidR="000329AF" w:rsidRDefault="000329AF" w:rsidP="006529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40A78D3"/>
    <w:multiLevelType w:val="hybridMultilevel"/>
    <w:tmpl w:val="890C1FF2"/>
    <w:lvl w:ilvl="0" w:tplc="11846D74">
      <w:start w:val="3"/>
      <w:numFmt w:val="decimal"/>
      <w:lvlText w:val="%1."/>
      <w:lvlJc w:val="left"/>
      <w:pPr>
        <w:ind w:left="417" w:hanging="360"/>
      </w:pPr>
      <w:rPr>
        <w:rFonts w:hint="default"/>
      </w:rPr>
    </w:lvl>
    <w:lvl w:ilvl="1" w:tplc="1C090019" w:tentative="1">
      <w:start w:val="1"/>
      <w:numFmt w:val="lowerLetter"/>
      <w:lvlText w:val="%2."/>
      <w:lvlJc w:val="left"/>
      <w:pPr>
        <w:ind w:left="1137" w:hanging="360"/>
      </w:pPr>
    </w:lvl>
    <w:lvl w:ilvl="2" w:tplc="1C09001B" w:tentative="1">
      <w:start w:val="1"/>
      <w:numFmt w:val="lowerRoman"/>
      <w:lvlText w:val="%3."/>
      <w:lvlJc w:val="right"/>
      <w:pPr>
        <w:ind w:left="1857" w:hanging="180"/>
      </w:pPr>
    </w:lvl>
    <w:lvl w:ilvl="3" w:tplc="1C09000F" w:tentative="1">
      <w:start w:val="1"/>
      <w:numFmt w:val="decimal"/>
      <w:lvlText w:val="%4."/>
      <w:lvlJc w:val="left"/>
      <w:pPr>
        <w:ind w:left="2577" w:hanging="360"/>
      </w:pPr>
    </w:lvl>
    <w:lvl w:ilvl="4" w:tplc="1C090019" w:tentative="1">
      <w:start w:val="1"/>
      <w:numFmt w:val="lowerLetter"/>
      <w:lvlText w:val="%5."/>
      <w:lvlJc w:val="left"/>
      <w:pPr>
        <w:ind w:left="3297" w:hanging="360"/>
      </w:pPr>
    </w:lvl>
    <w:lvl w:ilvl="5" w:tplc="1C09001B" w:tentative="1">
      <w:start w:val="1"/>
      <w:numFmt w:val="lowerRoman"/>
      <w:lvlText w:val="%6."/>
      <w:lvlJc w:val="right"/>
      <w:pPr>
        <w:ind w:left="4017" w:hanging="180"/>
      </w:pPr>
    </w:lvl>
    <w:lvl w:ilvl="6" w:tplc="1C09000F" w:tentative="1">
      <w:start w:val="1"/>
      <w:numFmt w:val="decimal"/>
      <w:lvlText w:val="%7."/>
      <w:lvlJc w:val="left"/>
      <w:pPr>
        <w:ind w:left="4737" w:hanging="360"/>
      </w:pPr>
    </w:lvl>
    <w:lvl w:ilvl="7" w:tplc="1C090019" w:tentative="1">
      <w:start w:val="1"/>
      <w:numFmt w:val="lowerLetter"/>
      <w:lvlText w:val="%8."/>
      <w:lvlJc w:val="left"/>
      <w:pPr>
        <w:ind w:left="5457" w:hanging="360"/>
      </w:pPr>
    </w:lvl>
    <w:lvl w:ilvl="8" w:tplc="1C09001B" w:tentative="1">
      <w:start w:val="1"/>
      <w:numFmt w:val="lowerRoman"/>
      <w:lvlText w:val="%9."/>
      <w:lvlJc w:val="right"/>
      <w:pPr>
        <w:ind w:left="6177" w:hanging="180"/>
      </w:pPr>
    </w:lvl>
  </w:abstractNum>
  <w:abstractNum w:abstractNumId="14"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2ACA3599"/>
    <w:multiLevelType w:val="hybridMultilevel"/>
    <w:tmpl w:val="F4D06D6C"/>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8"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9BB67EC"/>
    <w:multiLevelType w:val="hybridMultilevel"/>
    <w:tmpl w:val="EEA603FE"/>
    <w:lvl w:ilvl="0" w:tplc="E074577E">
      <w:start w:val="1"/>
      <w:numFmt w:val="decimal"/>
      <w:lvlText w:val="%1."/>
      <w:lvlJc w:val="left"/>
      <w:pPr>
        <w:ind w:left="417" w:hanging="360"/>
      </w:pPr>
      <w:rPr>
        <w:rFonts w:hint="default"/>
      </w:rPr>
    </w:lvl>
    <w:lvl w:ilvl="1" w:tplc="1C090019" w:tentative="1">
      <w:start w:val="1"/>
      <w:numFmt w:val="lowerLetter"/>
      <w:lvlText w:val="%2."/>
      <w:lvlJc w:val="left"/>
      <w:pPr>
        <w:ind w:left="1137" w:hanging="360"/>
      </w:pPr>
    </w:lvl>
    <w:lvl w:ilvl="2" w:tplc="1C09001B" w:tentative="1">
      <w:start w:val="1"/>
      <w:numFmt w:val="lowerRoman"/>
      <w:lvlText w:val="%3."/>
      <w:lvlJc w:val="right"/>
      <w:pPr>
        <w:ind w:left="1857" w:hanging="180"/>
      </w:pPr>
    </w:lvl>
    <w:lvl w:ilvl="3" w:tplc="1C09000F" w:tentative="1">
      <w:start w:val="1"/>
      <w:numFmt w:val="decimal"/>
      <w:lvlText w:val="%4."/>
      <w:lvlJc w:val="left"/>
      <w:pPr>
        <w:ind w:left="2577" w:hanging="360"/>
      </w:pPr>
    </w:lvl>
    <w:lvl w:ilvl="4" w:tplc="1C090019" w:tentative="1">
      <w:start w:val="1"/>
      <w:numFmt w:val="lowerLetter"/>
      <w:lvlText w:val="%5."/>
      <w:lvlJc w:val="left"/>
      <w:pPr>
        <w:ind w:left="3297" w:hanging="360"/>
      </w:pPr>
    </w:lvl>
    <w:lvl w:ilvl="5" w:tplc="1C09001B" w:tentative="1">
      <w:start w:val="1"/>
      <w:numFmt w:val="lowerRoman"/>
      <w:lvlText w:val="%6."/>
      <w:lvlJc w:val="right"/>
      <w:pPr>
        <w:ind w:left="4017" w:hanging="180"/>
      </w:pPr>
    </w:lvl>
    <w:lvl w:ilvl="6" w:tplc="1C09000F" w:tentative="1">
      <w:start w:val="1"/>
      <w:numFmt w:val="decimal"/>
      <w:lvlText w:val="%7."/>
      <w:lvlJc w:val="left"/>
      <w:pPr>
        <w:ind w:left="4737" w:hanging="360"/>
      </w:pPr>
    </w:lvl>
    <w:lvl w:ilvl="7" w:tplc="1C090019" w:tentative="1">
      <w:start w:val="1"/>
      <w:numFmt w:val="lowerLetter"/>
      <w:lvlText w:val="%8."/>
      <w:lvlJc w:val="left"/>
      <w:pPr>
        <w:ind w:left="5457" w:hanging="360"/>
      </w:pPr>
    </w:lvl>
    <w:lvl w:ilvl="8" w:tplc="1C09001B" w:tentative="1">
      <w:start w:val="1"/>
      <w:numFmt w:val="lowerRoman"/>
      <w:lvlText w:val="%9."/>
      <w:lvlJc w:val="right"/>
      <w:pPr>
        <w:ind w:left="6177" w:hanging="180"/>
      </w:pPr>
    </w:lvl>
  </w:abstractNum>
  <w:abstractNum w:abstractNumId="20"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DE220E1"/>
    <w:multiLevelType w:val="hybridMultilevel"/>
    <w:tmpl w:val="37448900"/>
    <w:lvl w:ilvl="0" w:tplc="8CA28FB6">
      <w:start w:val="1"/>
      <w:numFmt w:val="decimal"/>
      <w:pStyle w:val="References"/>
      <w:lvlText w:val="[%1]"/>
      <w:lvlJc w:val="left"/>
      <w:pPr>
        <w:ind w:left="389" w:hanging="332"/>
      </w:pPr>
      <w:rPr>
        <w:rFonts w:ascii="Times New Roman" w:eastAsia="Times New Roman" w:hAnsi="Times New Roman" w:cs="Times New Roman" w:hint="default"/>
        <w:b w:val="0"/>
        <w:bCs w:val="0"/>
        <w:i w:val="0"/>
        <w:iCs w:val="0"/>
        <w:spacing w:val="0"/>
        <w:w w:val="99"/>
        <w:sz w:val="20"/>
        <w:szCs w:val="20"/>
        <w:lang w:val="en-US" w:eastAsia="en-US" w:bidi="ar-SA"/>
      </w:rPr>
    </w:lvl>
    <w:lvl w:ilvl="1" w:tplc="D8F4B084">
      <w:numFmt w:val="bullet"/>
      <w:lvlText w:val="•"/>
      <w:lvlJc w:val="left"/>
      <w:pPr>
        <w:ind w:left="1291" w:hanging="332"/>
      </w:pPr>
      <w:rPr>
        <w:rFonts w:hint="default"/>
        <w:lang w:val="en-US" w:eastAsia="en-US" w:bidi="ar-SA"/>
      </w:rPr>
    </w:lvl>
    <w:lvl w:ilvl="2" w:tplc="2C0668C6">
      <w:numFmt w:val="bullet"/>
      <w:lvlText w:val="•"/>
      <w:lvlJc w:val="left"/>
      <w:pPr>
        <w:ind w:left="2203" w:hanging="332"/>
      </w:pPr>
      <w:rPr>
        <w:rFonts w:hint="default"/>
        <w:lang w:val="en-US" w:eastAsia="en-US" w:bidi="ar-SA"/>
      </w:rPr>
    </w:lvl>
    <w:lvl w:ilvl="3" w:tplc="06A655A2">
      <w:numFmt w:val="bullet"/>
      <w:lvlText w:val="•"/>
      <w:lvlJc w:val="left"/>
      <w:pPr>
        <w:ind w:left="3115" w:hanging="332"/>
      </w:pPr>
      <w:rPr>
        <w:rFonts w:hint="default"/>
        <w:lang w:val="en-US" w:eastAsia="en-US" w:bidi="ar-SA"/>
      </w:rPr>
    </w:lvl>
    <w:lvl w:ilvl="4" w:tplc="C1BE12F6">
      <w:numFmt w:val="bullet"/>
      <w:lvlText w:val="•"/>
      <w:lvlJc w:val="left"/>
      <w:pPr>
        <w:ind w:left="4027" w:hanging="332"/>
      </w:pPr>
      <w:rPr>
        <w:rFonts w:hint="default"/>
        <w:lang w:val="en-US" w:eastAsia="en-US" w:bidi="ar-SA"/>
      </w:rPr>
    </w:lvl>
    <w:lvl w:ilvl="5" w:tplc="C19AAFF4">
      <w:numFmt w:val="bullet"/>
      <w:lvlText w:val="•"/>
      <w:lvlJc w:val="left"/>
      <w:pPr>
        <w:ind w:left="4938" w:hanging="332"/>
      </w:pPr>
      <w:rPr>
        <w:rFonts w:hint="default"/>
        <w:lang w:val="en-US" w:eastAsia="en-US" w:bidi="ar-SA"/>
      </w:rPr>
    </w:lvl>
    <w:lvl w:ilvl="6" w:tplc="D5F8273A">
      <w:numFmt w:val="bullet"/>
      <w:lvlText w:val="•"/>
      <w:lvlJc w:val="left"/>
      <w:pPr>
        <w:ind w:left="5850" w:hanging="332"/>
      </w:pPr>
      <w:rPr>
        <w:rFonts w:hint="default"/>
        <w:lang w:val="en-US" w:eastAsia="en-US" w:bidi="ar-SA"/>
      </w:rPr>
    </w:lvl>
    <w:lvl w:ilvl="7" w:tplc="302C72F8">
      <w:numFmt w:val="bullet"/>
      <w:lvlText w:val="•"/>
      <w:lvlJc w:val="left"/>
      <w:pPr>
        <w:ind w:left="6762" w:hanging="332"/>
      </w:pPr>
      <w:rPr>
        <w:rFonts w:hint="default"/>
        <w:lang w:val="en-US" w:eastAsia="en-US" w:bidi="ar-SA"/>
      </w:rPr>
    </w:lvl>
    <w:lvl w:ilvl="8" w:tplc="31DACC80">
      <w:numFmt w:val="bullet"/>
      <w:lvlText w:val="•"/>
      <w:lvlJc w:val="left"/>
      <w:pPr>
        <w:ind w:left="7674" w:hanging="332"/>
      </w:pPr>
      <w:rPr>
        <w:rFonts w:hint="default"/>
        <w:lang w:val="en-US" w:eastAsia="en-US" w:bidi="ar-SA"/>
      </w:rPr>
    </w:lvl>
  </w:abstractNum>
  <w:abstractNum w:abstractNumId="23" w15:restartNumberingAfterBreak="0">
    <w:nsid w:val="542D1501"/>
    <w:multiLevelType w:val="hybridMultilevel"/>
    <w:tmpl w:val="8E3885DC"/>
    <w:lvl w:ilvl="0" w:tplc="25C8D3A2">
      <w:start w:val="1"/>
      <w:numFmt w:val="decimal"/>
      <w:lvlText w:val="%1."/>
      <w:lvlJc w:val="left"/>
      <w:pPr>
        <w:ind w:left="417" w:hanging="360"/>
      </w:pPr>
      <w:rPr>
        <w:rFonts w:hint="default"/>
      </w:rPr>
    </w:lvl>
    <w:lvl w:ilvl="1" w:tplc="1C090019" w:tentative="1">
      <w:start w:val="1"/>
      <w:numFmt w:val="lowerLetter"/>
      <w:lvlText w:val="%2."/>
      <w:lvlJc w:val="left"/>
      <w:pPr>
        <w:ind w:left="1137" w:hanging="360"/>
      </w:pPr>
    </w:lvl>
    <w:lvl w:ilvl="2" w:tplc="1C09001B" w:tentative="1">
      <w:start w:val="1"/>
      <w:numFmt w:val="lowerRoman"/>
      <w:lvlText w:val="%3."/>
      <w:lvlJc w:val="right"/>
      <w:pPr>
        <w:ind w:left="1857" w:hanging="180"/>
      </w:pPr>
    </w:lvl>
    <w:lvl w:ilvl="3" w:tplc="1C09000F" w:tentative="1">
      <w:start w:val="1"/>
      <w:numFmt w:val="decimal"/>
      <w:lvlText w:val="%4."/>
      <w:lvlJc w:val="left"/>
      <w:pPr>
        <w:ind w:left="2577" w:hanging="360"/>
      </w:pPr>
    </w:lvl>
    <w:lvl w:ilvl="4" w:tplc="1C090019" w:tentative="1">
      <w:start w:val="1"/>
      <w:numFmt w:val="lowerLetter"/>
      <w:lvlText w:val="%5."/>
      <w:lvlJc w:val="left"/>
      <w:pPr>
        <w:ind w:left="3297" w:hanging="360"/>
      </w:pPr>
    </w:lvl>
    <w:lvl w:ilvl="5" w:tplc="1C09001B" w:tentative="1">
      <w:start w:val="1"/>
      <w:numFmt w:val="lowerRoman"/>
      <w:lvlText w:val="%6."/>
      <w:lvlJc w:val="right"/>
      <w:pPr>
        <w:ind w:left="4017" w:hanging="180"/>
      </w:pPr>
    </w:lvl>
    <w:lvl w:ilvl="6" w:tplc="1C09000F" w:tentative="1">
      <w:start w:val="1"/>
      <w:numFmt w:val="decimal"/>
      <w:lvlText w:val="%7."/>
      <w:lvlJc w:val="left"/>
      <w:pPr>
        <w:ind w:left="4737" w:hanging="360"/>
      </w:pPr>
    </w:lvl>
    <w:lvl w:ilvl="7" w:tplc="1C090019" w:tentative="1">
      <w:start w:val="1"/>
      <w:numFmt w:val="lowerLetter"/>
      <w:lvlText w:val="%8."/>
      <w:lvlJc w:val="left"/>
      <w:pPr>
        <w:ind w:left="5457" w:hanging="360"/>
      </w:pPr>
    </w:lvl>
    <w:lvl w:ilvl="8" w:tplc="1C09001B" w:tentative="1">
      <w:start w:val="1"/>
      <w:numFmt w:val="lowerRoman"/>
      <w:lvlText w:val="%9."/>
      <w:lvlJc w:val="right"/>
      <w:pPr>
        <w:ind w:left="6177" w:hanging="180"/>
      </w:pPr>
    </w:lvl>
  </w:abstractNum>
  <w:abstractNum w:abstractNumId="24" w15:restartNumberingAfterBreak="0">
    <w:nsid w:val="56A11FAA"/>
    <w:multiLevelType w:val="multilevel"/>
    <w:tmpl w:val="1C3A5F8A"/>
    <w:lvl w:ilvl="0">
      <w:start w:val="1"/>
      <w:numFmt w:val="decimal"/>
      <w:pStyle w:val="Heading1"/>
      <w:lvlText w:val="%1"/>
      <w:lvlJc w:val="left"/>
      <w:pPr>
        <w:ind w:left="356" w:hanging="299"/>
      </w:pPr>
      <w:rPr>
        <w:rFonts w:ascii="Times New Roman" w:eastAsia="Times New Roman" w:hAnsi="Times New Roman" w:cs="Times New Roman" w:hint="default"/>
        <w:b/>
        <w:bCs/>
        <w:i w:val="0"/>
        <w:iCs w:val="0"/>
        <w:spacing w:val="0"/>
        <w:w w:val="99"/>
        <w:sz w:val="20"/>
        <w:szCs w:val="20"/>
        <w:lang w:val="en-US" w:eastAsia="en-US" w:bidi="ar-SA"/>
      </w:rPr>
    </w:lvl>
    <w:lvl w:ilvl="1">
      <w:start w:val="1"/>
      <w:numFmt w:val="decimal"/>
      <w:pStyle w:val="Heading2"/>
      <w:lvlText w:val="%1.%2"/>
      <w:lvlJc w:val="left"/>
      <w:pPr>
        <w:ind w:left="505" w:hanging="449"/>
      </w:pPr>
      <w:rPr>
        <w:rFonts w:ascii="Times New Roman" w:eastAsia="Times New Roman" w:hAnsi="Times New Roman" w:cs="Times New Roman" w:hint="default"/>
        <w:b w:val="0"/>
        <w:bCs w:val="0"/>
        <w:i/>
        <w:iCs/>
        <w:spacing w:val="0"/>
        <w:w w:val="99"/>
        <w:sz w:val="20"/>
        <w:szCs w:val="20"/>
        <w:lang w:val="en-US" w:eastAsia="en-US" w:bidi="ar-SA"/>
      </w:rPr>
    </w:lvl>
    <w:lvl w:ilvl="2">
      <w:start w:val="1"/>
      <w:numFmt w:val="decimal"/>
      <w:pStyle w:val="Heading3"/>
      <w:lvlText w:val="%1.%2.%3"/>
      <w:lvlJc w:val="left"/>
      <w:pPr>
        <w:ind w:left="57" w:hanging="598"/>
      </w:pPr>
      <w:rPr>
        <w:rFonts w:ascii="Times New Roman" w:eastAsia="Times New Roman" w:hAnsi="Times New Roman" w:cs="Times New Roman" w:hint="default"/>
        <w:b w:val="0"/>
        <w:bCs w:val="0"/>
        <w:i/>
        <w:iCs/>
        <w:spacing w:val="0"/>
        <w:w w:val="99"/>
        <w:sz w:val="20"/>
        <w:szCs w:val="20"/>
        <w:lang w:val="en-US" w:eastAsia="en-US" w:bidi="ar-SA"/>
      </w:rPr>
    </w:lvl>
    <w:lvl w:ilvl="3">
      <w:numFmt w:val="bullet"/>
      <w:lvlText w:val="•"/>
      <w:lvlJc w:val="left"/>
      <w:pPr>
        <w:ind w:left="1624" w:hanging="598"/>
      </w:pPr>
      <w:rPr>
        <w:rFonts w:hint="default"/>
        <w:lang w:val="en-US" w:eastAsia="en-US" w:bidi="ar-SA"/>
      </w:rPr>
    </w:lvl>
    <w:lvl w:ilvl="4">
      <w:numFmt w:val="bullet"/>
      <w:lvlText w:val="•"/>
      <w:lvlJc w:val="left"/>
      <w:pPr>
        <w:ind w:left="2749" w:hanging="598"/>
      </w:pPr>
      <w:rPr>
        <w:rFonts w:hint="default"/>
        <w:lang w:val="en-US" w:eastAsia="en-US" w:bidi="ar-SA"/>
      </w:rPr>
    </w:lvl>
    <w:lvl w:ilvl="5">
      <w:numFmt w:val="bullet"/>
      <w:lvlText w:val="•"/>
      <w:lvlJc w:val="left"/>
      <w:pPr>
        <w:ind w:left="3874" w:hanging="598"/>
      </w:pPr>
      <w:rPr>
        <w:rFonts w:hint="default"/>
        <w:lang w:val="en-US" w:eastAsia="en-US" w:bidi="ar-SA"/>
      </w:rPr>
    </w:lvl>
    <w:lvl w:ilvl="6">
      <w:numFmt w:val="bullet"/>
      <w:lvlText w:val="•"/>
      <w:lvlJc w:val="left"/>
      <w:pPr>
        <w:ind w:left="4998" w:hanging="598"/>
      </w:pPr>
      <w:rPr>
        <w:rFonts w:hint="default"/>
        <w:lang w:val="en-US" w:eastAsia="en-US" w:bidi="ar-SA"/>
      </w:rPr>
    </w:lvl>
    <w:lvl w:ilvl="7">
      <w:numFmt w:val="bullet"/>
      <w:lvlText w:val="•"/>
      <w:lvlJc w:val="left"/>
      <w:pPr>
        <w:ind w:left="6123" w:hanging="598"/>
      </w:pPr>
      <w:rPr>
        <w:rFonts w:hint="default"/>
        <w:lang w:val="en-US" w:eastAsia="en-US" w:bidi="ar-SA"/>
      </w:rPr>
    </w:lvl>
    <w:lvl w:ilvl="8">
      <w:numFmt w:val="bullet"/>
      <w:lvlText w:val="•"/>
      <w:lvlJc w:val="left"/>
      <w:pPr>
        <w:ind w:left="7248" w:hanging="598"/>
      </w:pPr>
      <w:rPr>
        <w:rFonts w:hint="default"/>
        <w:lang w:val="en-US" w:eastAsia="en-US" w:bidi="ar-SA"/>
      </w:rPr>
    </w:lvl>
  </w:abstractNum>
  <w:abstractNum w:abstractNumId="25"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BD96BF8"/>
    <w:multiLevelType w:val="hybridMultilevel"/>
    <w:tmpl w:val="69681AD4"/>
    <w:lvl w:ilvl="0" w:tplc="3D80A2F0">
      <w:start w:val="1"/>
      <w:numFmt w:val="bullet"/>
      <w:pStyle w:val="Bulletedlist"/>
      <w:lvlText w:val=""/>
      <w:lvlJc w:val="left"/>
      <w:pPr>
        <w:ind w:left="624" w:hanging="264"/>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07071130">
    <w:abstractNumId w:val="16"/>
  </w:num>
  <w:num w:numId="2" w16cid:durableId="586578029">
    <w:abstractNumId w:val="25"/>
  </w:num>
  <w:num w:numId="3" w16cid:durableId="1947880340">
    <w:abstractNumId w:val="1"/>
  </w:num>
  <w:num w:numId="4" w16cid:durableId="1631785116">
    <w:abstractNumId w:val="2"/>
  </w:num>
  <w:num w:numId="5" w16cid:durableId="704404598">
    <w:abstractNumId w:val="3"/>
  </w:num>
  <w:num w:numId="6" w16cid:durableId="256986926">
    <w:abstractNumId w:val="4"/>
  </w:num>
  <w:num w:numId="7" w16cid:durableId="1628849768">
    <w:abstractNumId w:val="9"/>
  </w:num>
  <w:num w:numId="8" w16cid:durableId="1234194169">
    <w:abstractNumId w:val="5"/>
  </w:num>
  <w:num w:numId="9" w16cid:durableId="315691266">
    <w:abstractNumId w:val="7"/>
  </w:num>
  <w:num w:numId="10" w16cid:durableId="760103991">
    <w:abstractNumId w:val="6"/>
  </w:num>
  <w:num w:numId="11" w16cid:durableId="1284455596">
    <w:abstractNumId w:val="10"/>
  </w:num>
  <w:num w:numId="12" w16cid:durableId="885605606">
    <w:abstractNumId w:val="8"/>
  </w:num>
  <w:num w:numId="13" w16cid:durableId="356858024">
    <w:abstractNumId w:val="20"/>
  </w:num>
  <w:num w:numId="14" w16cid:durableId="1474249513">
    <w:abstractNumId w:val="26"/>
  </w:num>
  <w:num w:numId="15" w16cid:durableId="1371415589">
    <w:abstractNumId w:val="15"/>
  </w:num>
  <w:num w:numId="16" w16cid:durableId="1847088252">
    <w:abstractNumId w:val="18"/>
  </w:num>
  <w:num w:numId="17" w16cid:durableId="652874152">
    <w:abstractNumId w:val="11"/>
  </w:num>
  <w:num w:numId="18" w16cid:durableId="1457485633">
    <w:abstractNumId w:val="0"/>
  </w:num>
  <w:num w:numId="19" w16cid:durableId="1430421035">
    <w:abstractNumId w:val="12"/>
  </w:num>
  <w:num w:numId="20" w16cid:durableId="823812826">
    <w:abstractNumId w:val="26"/>
  </w:num>
  <w:num w:numId="21" w16cid:durableId="247034505">
    <w:abstractNumId w:val="26"/>
  </w:num>
  <w:num w:numId="22" w16cid:durableId="878277818">
    <w:abstractNumId w:val="26"/>
  </w:num>
  <w:num w:numId="23" w16cid:durableId="66807822">
    <w:abstractNumId w:val="26"/>
  </w:num>
  <w:num w:numId="24" w16cid:durableId="1120879195">
    <w:abstractNumId w:val="20"/>
  </w:num>
  <w:num w:numId="25" w16cid:durableId="1610088659">
    <w:abstractNumId w:val="21"/>
  </w:num>
  <w:num w:numId="26" w16cid:durableId="15741816">
    <w:abstractNumId w:val="27"/>
  </w:num>
  <w:num w:numId="27" w16cid:durableId="1892693604">
    <w:abstractNumId w:val="28"/>
  </w:num>
  <w:num w:numId="28" w16cid:durableId="468792066">
    <w:abstractNumId w:val="26"/>
  </w:num>
  <w:num w:numId="29" w16cid:durableId="1223908888">
    <w:abstractNumId w:val="14"/>
  </w:num>
  <w:num w:numId="30" w16cid:durableId="2089181538">
    <w:abstractNumId w:val="29"/>
  </w:num>
  <w:num w:numId="31" w16cid:durableId="849173670">
    <w:abstractNumId w:val="22"/>
  </w:num>
  <w:num w:numId="32" w16cid:durableId="1468550101">
    <w:abstractNumId w:val="24"/>
  </w:num>
  <w:num w:numId="33" w16cid:durableId="1317952437">
    <w:abstractNumId w:val="26"/>
    <w:lvlOverride w:ilvl="0">
      <w:startOverride w:val="1"/>
    </w:lvlOverride>
  </w:num>
  <w:num w:numId="34" w16cid:durableId="349142760">
    <w:abstractNumId w:val="26"/>
  </w:num>
  <w:num w:numId="35" w16cid:durableId="27729774">
    <w:abstractNumId w:val="2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6" w16cid:durableId="1429735896">
    <w:abstractNumId w:val="2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7" w16cid:durableId="1672444592">
    <w:abstractNumId w:val="23"/>
  </w:num>
  <w:num w:numId="38" w16cid:durableId="893663242">
    <w:abstractNumId w:val="13"/>
  </w:num>
  <w:num w:numId="39" w16cid:durableId="21446412">
    <w:abstractNumId w:val="19"/>
  </w:num>
  <w:num w:numId="40" w16cid:durableId="207476596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9xdr5sv9xpvwpeav0pvpx23wxxr2a2eztfp&quot;&gt;References-Converted&lt;record-ids&gt;&lt;item&gt;491&lt;/item&gt;&lt;item&gt;1211&lt;/item&gt;&lt;item&gt;1309&lt;/item&gt;&lt;item&gt;2493&lt;/item&gt;&lt;item&gt;2494&lt;/item&gt;&lt;/record-ids&gt;&lt;/item&gt;&lt;/Libraries&gt;"/>
    <w:docVar w:name="EN.UseJSCitationFormat" w:val="False"/>
  </w:docVars>
  <w:rsids>
    <w:rsidRoot w:val="00F26FCC"/>
    <w:rsid w:val="00001899"/>
    <w:rsid w:val="0000234E"/>
    <w:rsid w:val="0000265B"/>
    <w:rsid w:val="000049AD"/>
    <w:rsid w:val="0000681B"/>
    <w:rsid w:val="000133C0"/>
    <w:rsid w:val="00014C4E"/>
    <w:rsid w:val="00017107"/>
    <w:rsid w:val="000202E2"/>
    <w:rsid w:val="00022441"/>
    <w:rsid w:val="0002261E"/>
    <w:rsid w:val="00024839"/>
    <w:rsid w:val="00026871"/>
    <w:rsid w:val="000329AF"/>
    <w:rsid w:val="0003523F"/>
    <w:rsid w:val="00037A98"/>
    <w:rsid w:val="000427FB"/>
    <w:rsid w:val="00042CF6"/>
    <w:rsid w:val="0004455E"/>
    <w:rsid w:val="00047C3E"/>
    <w:rsid w:val="00047CB5"/>
    <w:rsid w:val="00051FAA"/>
    <w:rsid w:val="00052843"/>
    <w:rsid w:val="000572A9"/>
    <w:rsid w:val="00061325"/>
    <w:rsid w:val="00062BD1"/>
    <w:rsid w:val="000733AC"/>
    <w:rsid w:val="00074B81"/>
    <w:rsid w:val="00074D22"/>
    <w:rsid w:val="00075081"/>
    <w:rsid w:val="0007528A"/>
    <w:rsid w:val="000811AB"/>
    <w:rsid w:val="00083C5F"/>
    <w:rsid w:val="0009172C"/>
    <w:rsid w:val="000929CA"/>
    <w:rsid w:val="000930EC"/>
    <w:rsid w:val="00095E61"/>
    <w:rsid w:val="000966C1"/>
    <w:rsid w:val="000970AC"/>
    <w:rsid w:val="000A1073"/>
    <w:rsid w:val="000A1167"/>
    <w:rsid w:val="000A4428"/>
    <w:rsid w:val="000A4FEA"/>
    <w:rsid w:val="000A6D40"/>
    <w:rsid w:val="000A7BC3"/>
    <w:rsid w:val="000B1661"/>
    <w:rsid w:val="000B1F0B"/>
    <w:rsid w:val="000B2E88"/>
    <w:rsid w:val="000B35C6"/>
    <w:rsid w:val="000B41D3"/>
    <w:rsid w:val="000B4603"/>
    <w:rsid w:val="000B778D"/>
    <w:rsid w:val="000C09BE"/>
    <w:rsid w:val="000C1380"/>
    <w:rsid w:val="000C554F"/>
    <w:rsid w:val="000D0DC5"/>
    <w:rsid w:val="000D15FF"/>
    <w:rsid w:val="000D25FD"/>
    <w:rsid w:val="000D28DF"/>
    <w:rsid w:val="000D488B"/>
    <w:rsid w:val="000D68DF"/>
    <w:rsid w:val="000D74E9"/>
    <w:rsid w:val="000E036F"/>
    <w:rsid w:val="000E138D"/>
    <w:rsid w:val="000E187A"/>
    <w:rsid w:val="000E2D61"/>
    <w:rsid w:val="000E450E"/>
    <w:rsid w:val="000E6259"/>
    <w:rsid w:val="000F366E"/>
    <w:rsid w:val="000F4677"/>
    <w:rsid w:val="000F5BE0"/>
    <w:rsid w:val="00100587"/>
    <w:rsid w:val="0010284E"/>
    <w:rsid w:val="00103122"/>
    <w:rsid w:val="0010336A"/>
    <w:rsid w:val="001050F1"/>
    <w:rsid w:val="00105AEA"/>
    <w:rsid w:val="00106DAF"/>
    <w:rsid w:val="00114ABE"/>
    <w:rsid w:val="00116023"/>
    <w:rsid w:val="001330A5"/>
    <w:rsid w:val="00134A51"/>
    <w:rsid w:val="00140727"/>
    <w:rsid w:val="001549E9"/>
    <w:rsid w:val="00157EB0"/>
    <w:rsid w:val="00160628"/>
    <w:rsid w:val="00161344"/>
    <w:rsid w:val="00162195"/>
    <w:rsid w:val="0016322A"/>
    <w:rsid w:val="00165A21"/>
    <w:rsid w:val="00166F9D"/>
    <w:rsid w:val="001705CE"/>
    <w:rsid w:val="00173375"/>
    <w:rsid w:val="00174153"/>
    <w:rsid w:val="0017714B"/>
    <w:rsid w:val="001804DF"/>
    <w:rsid w:val="00181BDC"/>
    <w:rsid w:val="00181DB0"/>
    <w:rsid w:val="001820A3"/>
    <w:rsid w:val="001829E3"/>
    <w:rsid w:val="001924C0"/>
    <w:rsid w:val="00192E22"/>
    <w:rsid w:val="00196B08"/>
    <w:rsid w:val="0019731E"/>
    <w:rsid w:val="001A09FE"/>
    <w:rsid w:val="001A67C9"/>
    <w:rsid w:val="001A69DE"/>
    <w:rsid w:val="001A713C"/>
    <w:rsid w:val="001B1C7C"/>
    <w:rsid w:val="001B398F"/>
    <w:rsid w:val="001B46C6"/>
    <w:rsid w:val="001B4B48"/>
    <w:rsid w:val="001B4D1F"/>
    <w:rsid w:val="001B7681"/>
    <w:rsid w:val="001B7CAE"/>
    <w:rsid w:val="001C0772"/>
    <w:rsid w:val="001C0D4F"/>
    <w:rsid w:val="001C1BA3"/>
    <w:rsid w:val="001C1DEC"/>
    <w:rsid w:val="001C3A90"/>
    <w:rsid w:val="001C5736"/>
    <w:rsid w:val="001D2EC9"/>
    <w:rsid w:val="001D647F"/>
    <w:rsid w:val="001D6857"/>
    <w:rsid w:val="001E0572"/>
    <w:rsid w:val="001E0A67"/>
    <w:rsid w:val="001E1028"/>
    <w:rsid w:val="001E14E2"/>
    <w:rsid w:val="001E6302"/>
    <w:rsid w:val="001E7DCB"/>
    <w:rsid w:val="001F0599"/>
    <w:rsid w:val="001F11DD"/>
    <w:rsid w:val="001F3411"/>
    <w:rsid w:val="001F3B41"/>
    <w:rsid w:val="001F4287"/>
    <w:rsid w:val="001F4DBA"/>
    <w:rsid w:val="002003FB"/>
    <w:rsid w:val="0020415E"/>
    <w:rsid w:val="00204FF4"/>
    <w:rsid w:val="002055FC"/>
    <w:rsid w:val="002060C0"/>
    <w:rsid w:val="0021056E"/>
    <w:rsid w:val="0021075D"/>
    <w:rsid w:val="0021165A"/>
    <w:rsid w:val="00211BC9"/>
    <w:rsid w:val="002146F0"/>
    <w:rsid w:val="0021620C"/>
    <w:rsid w:val="00216E78"/>
    <w:rsid w:val="00217275"/>
    <w:rsid w:val="002211DD"/>
    <w:rsid w:val="002228DC"/>
    <w:rsid w:val="0023331D"/>
    <w:rsid w:val="002343E0"/>
    <w:rsid w:val="00236F4B"/>
    <w:rsid w:val="0024221D"/>
    <w:rsid w:val="00242B0D"/>
    <w:rsid w:val="002467C6"/>
    <w:rsid w:val="0024692A"/>
    <w:rsid w:val="00252BBA"/>
    <w:rsid w:val="00252C58"/>
    <w:rsid w:val="00253123"/>
    <w:rsid w:val="00264001"/>
    <w:rsid w:val="00266354"/>
    <w:rsid w:val="0026687C"/>
    <w:rsid w:val="00267575"/>
    <w:rsid w:val="00267A18"/>
    <w:rsid w:val="00267B72"/>
    <w:rsid w:val="00273462"/>
    <w:rsid w:val="0027395B"/>
    <w:rsid w:val="00275854"/>
    <w:rsid w:val="00283B41"/>
    <w:rsid w:val="00285F28"/>
    <w:rsid w:val="00286398"/>
    <w:rsid w:val="00286586"/>
    <w:rsid w:val="002A3C42"/>
    <w:rsid w:val="002A5D75"/>
    <w:rsid w:val="002B1958"/>
    <w:rsid w:val="002B1B1A"/>
    <w:rsid w:val="002B2DCA"/>
    <w:rsid w:val="002B6F3D"/>
    <w:rsid w:val="002B7228"/>
    <w:rsid w:val="002C53EE"/>
    <w:rsid w:val="002D24F7"/>
    <w:rsid w:val="002D2799"/>
    <w:rsid w:val="002D2CD7"/>
    <w:rsid w:val="002D4DDC"/>
    <w:rsid w:val="002D4F75"/>
    <w:rsid w:val="002D6493"/>
    <w:rsid w:val="002D7AB6"/>
    <w:rsid w:val="002E06D0"/>
    <w:rsid w:val="002E3C27"/>
    <w:rsid w:val="002E403A"/>
    <w:rsid w:val="002E63F3"/>
    <w:rsid w:val="002E7F3A"/>
    <w:rsid w:val="002F4EDB"/>
    <w:rsid w:val="002F6054"/>
    <w:rsid w:val="00301DFD"/>
    <w:rsid w:val="003022C4"/>
    <w:rsid w:val="003025B4"/>
    <w:rsid w:val="00310E13"/>
    <w:rsid w:val="003111AA"/>
    <w:rsid w:val="00312EEB"/>
    <w:rsid w:val="00315713"/>
    <w:rsid w:val="0031686C"/>
    <w:rsid w:val="00316FE0"/>
    <w:rsid w:val="003204D2"/>
    <w:rsid w:val="00320BC7"/>
    <w:rsid w:val="0032605E"/>
    <w:rsid w:val="003275D1"/>
    <w:rsid w:val="00330B2A"/>
    <w:rsid w:val="00331617"/>
    <w:rsid w:val="00331E17"/>
    <w:rsid w:val="00333063"/>
    <w:rsid w:val="003337E3"/>
    <w:rsid w:val="003408E3"/>
    <w:rsid w:val="00343480"/>
    <w:rsid w:val="00345813"/>
    <w:rsid w:val="00345E89"/>
    <w:rsid w:val="003522A1"/>
    <w:rsid w:val="0035254B"/>
    <w:rsid w:val="00353555"/>
    <w:rsid w:val="003565D4"/>
    <w:rsid w:val="003607FB"/>
    <w:rsid w:val="00360FD5"/>
    <w:rsid w:val="0036340D"/>
    <w:rsid w:val="003634A5"/>
    <w:rsid w:val="00363ED6"/>
    <w:rsid w:val="003654D7"/>
    <w:rsid w:val="00366868"/>
    <w:rsid w:val="00367506"/>
    <w:rsid w:val="00370085"/>
    <w:rsid w:val="003744A7"/>
    <w:rsid w:val="00376235"/>
    <w:rsid w:val="0037676D"/>
    <w:rsid w:val="00381FB6"/>
    <w:rsid w:val="003836D3"/>
    <w:rsid w:val="00383A52"/>
    <w:rsid w:val="0038525C"/>
    <w:rsid w:val="00386161"/>
    <w:rsid w:val="00391652"/>
    <w:rsid w:val="003937CF"/>
    <w:rsid w:val="0039507F"/>
    <w:rsid w:val="003A1260"/>
    <w:rsid w:val="003A295F"/>
    <w:rsid w:val="003A41DD"/>
    <w:rsid w:val="003A7033"/>
    <w:rsid w:val="003B0CAB"/>
    <w:rsid w:val="003B47FE"/>
    <w:rsid w:val="003B505B"/>
    <w:rsid w:val="003B5673"/>
    <w:rsid w:val="003B6287"/>
    <w:rsid w:val="003B62C9"/>
    <w:rsid w:val="003C4901"/>
    <w:rsid w:val="003C7176"/>
    <w:rsid w:val="003D0929"/>
    <w:rsid w:val="003D2BEE"/>
    <w:rsid w:val="003D4729"/>
    <w:rsid w:val="003D7DD6"/>
    <w:rsid w:val="003E5AAF"/>
    <w:rsid w:val="003E600D"/>
    <w:rsid w:val="003E64DF"/>
    <w:rsid w:val="003E6A5D"/>
    <w:rsid w:val="003E6B4E"/>
    <w:rsid w:val="003F193A"/>
    <w:rsid w:val="003F4207"/>
    <w:rsid w:val="003F5C46"/>
    <w:rsid w:val="003F6539"/>
    <w:rsid w:val="003F7CBB"/>
    <w:rsid w:val="003F7D34"/>
    <w:rsid w:val="00412C8E"/>
    <w:rsid w:val="0041518D"/>
    <w:rsid w:val="0042221D"/>
    <w:rsid w:val="00424DD3"/>
    <w:rsid w:val="00424F3F"/>
    <w:rsid w:val="004259FC"/>
    <w:rsid w:val="004269C5"/>
    <w:rsid w:val="00435939"/>
    <w:rsid w:val="00436E7C"/>
    <w:rsid w:val="00437CC7"/>
    <w:rsid w:val="00440B2E"/>
    <w:rsid w:val="00442B9C"/>
    <w:rsid w:val="00445EFA"/>
    <w:rsid w:val="00446869"/>
    <w:rsid w:val="0044738A"/>
    <w:rsid w:val="004473D3"/>
    <w:rsid w:val="00452231"/>
    <w:rsid w:val="00456F3A"/>
    <w:rsid w:val="00460C13"/>
    <w:rsid w:val="00463228"/>
    <w:rsid w:val="00463782"/>
    <w:rsid w:val="004659DF"/>
    <w:rsid w:val="004667E0"/>
    <w:rsid w:val="00466808"/>
    <w:rsid w:val="0046760E"/>
    <w:rsid w:val="00470E10"/>
    <w:rsid w:val="00472C96"/>
    <w:rsid w:val="00476359"/>
    <w:rsid w:val="00477A97"/>
    <w:rsid w:val="00481343"/>
    <w:rsid w:val="0048549E"/>
    <w:rsid w:val="00490830"/>
    <w:rsid w:val="004930C6"/>
    <w:rsid w:val="00493347"/>
    <w:rsid w:val="00496092"/>
    <w:rsid w:val="00496F8F"/>
    <w:rsid w:val="004A08DB"/>
    <w:rsid w:val="004A25D0"/>
    <w:rsid w:val="004A37E8"/>
    <w:rsid w:val="004A7549"/>
    <w:rsid w:val="004B09D4"/>
    <w:rsid w:val="004B309D"/>
    <w:rsid w:val="004B330A"/>
    <w:rsid w:val="004B43A2"/>
    <w:rsid w:val="004B7055"/>
    <w:rsid w:val="004B7C8E"/>
    <w:rsid w:val="004C2E60"/>
    <w:rsid w:val="004C3D3C"/>
    <w:rsid w:val="004C53D3"/>
    <w:rsid w:val="004D0EDC"/>
    <w:rsid w:val="004D1220"/>
    <w:rsid w:val="004D14B3"/>
    <w:rsid w:val="004D1529"/>
    <w:rsid w:val="004D2253"/>
    <w:rsid w:val="004D5341"/>
    <w:rsid w:val="004D5514"/>
    <w:rsid w:val="004D56C3"/>
    <w:rsid w:val="004E0338"/>
    <w:rsid w:val="004E2354"/>
    <w:rsid w:val="004E49A8"/>
    <w:rsid w:val="004E4FF3"/>
    <w:rsid w:val="004E56A8"/>
    <w:rsid w:val="004E795A"/>
    <w:rsid w:val="004E7FF3"/>
    <w:rsid w:val="004F3B55"/>
    <w:rsid w:val="004F428E"/>
    <w:rsid w:val="004F4E46"/>
    <w:rsid w:val="004F6B7D"/>
    <w:rsid w:val="005015F6"/>
    <w:rsid w:val="005030C4"/>
    <w:rsid w:val="005031C5"/>
    <w:rsid w:val="00504FDC"/>
    <w:rsid w:val="005120CC"/>
    <w:rsid w:val="00512B7B"/>
    <w:rsid w:val="00514EA1"/>
    <w:rsid w:val="00516234"/>
    <w:rsid w:val="0051798B"/>
    <w:rsid w:val="0052065F"/>
    <w:rsid w:val="00521F5A"/>
    <w:rsid w:val="00525E06"/>
    <w:rsid w:val="00526454"/>
    <w:rsid w:val="00531823"/>
    <w:rsid w:val="00533273"/>
    <w:rsid w:val="00534ECC"/>
    <w:rsid w:val="0053720D"/>
    <w:rsid w:val="00540EF5"/>
    <w:rsid w:val="00541BF0"/>
    <w:rsid w:val="00541BF3"/>
    <w:rsid w:val="00541CD3"/>
    <w:rsid w:val="005476FA"/>
    <w:rsid w:val="00551C3F"/>
    <w:rsid w:val="005525F3"/>
    <w:rsid w:val="00553633"/>
    <w:rsid w:val="0055595E"/>
    <w:rsid w:val="005565A2"/>
    <w:rsid w:val="00557988"/>
    <w:rsid w:val="005602FC"/>
    <w:rsid w:val="00560E30"/>
    <w:rsid w:val="00562C49"/>
    <w:rsid w:val="00562DEF"/>
    <w:rsid w:val="0056321A"/>
    <w:rsid w:val="0056391A"/>
    <w:rsid w:val="00563A35"/>
    <w:rsid w:val="00564A7C"/>
    <w:rsid w:val="00566596"/>
    <w:rsid w:val="00567728"/>
    <w:rsid w:val="005741E9"/>
    <w:rsid w:val="005748CF"/>
    <w:rsid w:val="00580C63"/>
    <w:rsid w:val="00581680"/>
    <w:rsid w:val="00584270"/>
    <w:rsid w:val="00584738"/>
    <w:rsid w:val="005920B0"/>
    <w:rsid w:val="0059380D"/>
    <w:rsid w:val="00595A8F"/>
    <w:rsid w:val="005977C2"/>
    <w:rsid w:val="00597BF2"/>
    <w:rsid w:val="005A1F54"/>
    <w:rsid w:val="005A3020"/>
    <w:rsid w:val="005B134E"/>
    <w:rsid w:val="005B1518"/>
    <w:rsid w:val="005B2039"/>
    <w:rsid w:val="005B344F"/>
    <w:rsid w:val="005B3FBA"/>
    <w:rsid w:val="005B4A1D"/>
    <w:rsid w:val="005B674D"/>
    <w:rsid w:val="005C056D"/>
    <w:rsid w:val="005C0CBE"/>
    <w:rsid w:val="005C1FCF"/>
    <w:rsid w:val="005C3F41"/>
    <w:rsid w:val="005D1885"/>
    <w:rsid w:val="005D20B7"/>
    <w:rsid w:val="005D4A38"/>
    <w:rsid w:val="005D4B8B"/>
    <w:rsid w:val="005E1F20"/>
    <w:rsid w:val="005E2EEA"/>
    <w:rsid w:val="005E3708"/>
    <w:rsid w:val="005E3CCD"/>
    <w:rsid w:val="005E3D6B"/>
    <w:rsid w:val="005E5B55"/>
    <w:rsid w:val="005E5E4A"/>
    <w:rsid w:val="005E693D"/>
    <w:rsid w:val="005E75BF"/>
    <w:rsid w:val="005F036C"/>
    <w:rsid w:val="005F57BA"/>
    <w:rsid w:val="005F61E6"/>
    <w:rsid w:val="005F6C45"/>
    <w:rsid w:val="005F7D83"/>
    <w:rsid w:val="006021E3"/>
    <w:rsid w:val="00603BFF"/>
    <w:rsid w:val="00604338"/>
    <w:rsid w:val="00605A69"/>
    <w:rsid w:val="00606C54"/>
    <w:rsid w:val="00614375"/>
    <w:rsid w:val="00614506"/>
    <w:rsid w:val="00615B0A"/>
    <w:rsid w:val="006168CF"/>
    <w:rsid w:val="0062011B"/>
    <w:rsid w:val="00622722"/>
    <w:rsid w:val="0062543B"/>
    <w:rsid w:val="00626DE0"/>
    <w:rsid w:val="00630901"/>
    <w:rsid w:val="00631F8E"/>
    <w:rsid w:val="00636EE9"/>
    <w:rsid w:val="00640950"/>
    <w:rsid w:val="00641AE7"/>
    <w:rsid w:val="00642629"/>
    <w:rsid w:val="0064782B"/>
    <w:rsid w:val="00652929"/>
    <w:rsid w:val="0065293D"/>
    <w:rsid w:val="00653EFC"/>
    <w:rsid w:val="00654021"/>
    <w:rsid w:val="00656A55"/>
    <w:rsid w:val="00661045"/>
    <w:rsid w:val="00661059"/>
    <w:rsid w:val="00666DA8"/>
    <w:rsid w:val="00667F1C"/>
    <w:rsid w:val="00671057"/>
    <w:rsid w:val="00675AAF"/>
    <w:rsid w:val="0068031A"/>
    <w:rsid w:val="00680AA1"/>
    <w:rsid w:val="00681B2F"/>
    <w:rsid w:val="00681B87"/>
    <w:rsid w:val="00682D9E"/>
    <w:rsid w:val="0068335F"/>
    <w:rsid w:val="006844B7"/>
    <w:rsid w:val="00687217"/>
    <w:rsid w:val="00693302"/>
    <w:rsid w:val="0069570D"/>
    <w:rsid w:val="00695C4D"/>
    <w:rsid w:val="0069640B"/>
    <w:rsid w:val="006A1B83"/>
    <w:rsid w:val="006A21CD"/>
    <w:rsid w:val="006A5918"/>
    <w:rsid w:val="006B12C7"/>
    <w:rsid w:val="006B182B"/>
    <w:rsid w:val="006B21B2"/>
    <w:rsid w:val="006B2BFC"/>
    <w:rsid w:val="006B4A4A"/>
    <w:rsid w:val="006C19B2"/>
    <w:rsid w:val="006C4409"/>
    <w:rsid w:val="006C5BB8"/>
    <w:rsid w:val="006C6936"/>
    <w:rsid w:val="006C7B01"/>
    <w:rsid w:val="006D0FE8"/>
    <w:rsid w:val="006D4B2B"/>
    <w:rsid w:val="006D4F3C"/>
    <w:rsid w:val="006D5C66"/>
    <w:rsid w:val="006D6940"/>
    <w:rsid w:val="006D7002"/>
    <w:rsid w:val="006E1B3C"/>
    <w:rsid w:val="006E23FB"/>
    <w:rsid w:val="006E325A"/>
    <w:rsid w:val="006E33EC"/>
    <w:rsid w:val="006E3802"/>
    <w:rsid w:val="006E66A5"/>
    <w:rsid w:val="006E6C02"/>
    <w:rsid w:val="006F231A"/>
    <w:rsid w:val="006F6B55"/>
    <w:rsid w:val="006F788D"/>
    <w:rsid w:val="006F78E1"/>
    <w:rsid w:val="00701072"/>
    <w:rsid w:val="00702054"/>
    <w:rsid w:val="007035A4"/>
    <w:rsid w:val="00711799"/>
    <w:rsid w:val="00712B78"/>
    <w:rsid w:val="0071393B"/>
    <w:rsid w:val="00713EE2"/>
    <w:rsid w:val="007177FC"/>
    <w:rsid w:val="00720C5E"/>
    <w:rsid w:val="00721701"/>
    <w:rsid w:val="00731835"/>
    <w:rsid w:val="007341F8"/>
    <w:rsid w:val="00734372"/>
    <w:rsid w:val="00734EB8"/>
    <w:rsid w:val="00735BC8"/>
    <w:rsid w:val="00735F8B"/>
    <w:rsid w:val="0074090B"/>
    <w:rsid w:val="00742D1F"/>
    <w:rsid w:val="00743EBA"/>
    <w:rsid w:val="00744C8E"/>
    <w:rsid w:val="0074707E"/>
    <w:rsid w:val="00751254"/>
    <w:rsid w:val="007516DC"/>
    <w:rsid w:val="00751754"/>
    <w:rsid w:val="00752E58"/>
    <w:rsid w:val="00754302"/>
    <w:rsid w:val="00754B80"/>
    <w:rsid w:val="00761918"/>
    <w:rsid w:val="00762F03"/>
    <w:rsid w:val="0076413B"/>
    <w:rsid w:val="007648AE"/>
    <w:rsid w:val="00764BF8"/>
    <w:rsid w:val="0076514D"/>
    <w:rsid w:val="0076624F"/>
    <w:rsid w:val="00770EC0"/>
    <w:rsid w:val="00772988"/>
    <w:rsid w:val="00773D59"/>
    <w:rsid w:val="007750CF"/>
    <w:rsid w:val="00775C6C"/>
    <w:rsid w:val="00781003"/>
    <w:rsid w:val="007836D9"/>
    <w:rsid w:val="00786CC7"/>
    <w:rsid w:val="00786EEE"/>
    <w:rsid w:val="007911FD"/>
    <w:rsid w:val="00793930"/>
    <w:rsid w:val="00793DD1"/>
    <w:rsid w:val="00794C83"/>
    <w:rsid w:val="00794FEC"/>
    <w:rsid w:val="007956C0"/>
    <w:rsid w:val="007A003E"/>
    <w:rsid w:val="007A1965"/>
    <w:rsid w:val="007A2ED1"/>
    <w:rsid w:val="007A4BE6"/>
    <w:rsid w:val="007B0DC6"/>
    <w:rsid w:val="007B1094"/>
    <w:rsid w:val="007B1762"/>
    <w:rsid w:val="007B3320"/>
    <w:rsid w:val="007C15E4"/>
    <w:rsid w:val="007C301F"/>
    <w:rsid w:val="007C4540"/>
    <w:rsid w:val="007C65AF"/>
    <w:rsid w:val="007D135D"/>
    <w:rsid w:val="007D54EB"/>
    <w:rsid w:val="007D730F"/>
    <w:rsid w:val="007D7CD8"/>
    <w:rsid w:val="007E08B5"/>
    <w:rsid w:val="007E3AA7"/>
    <w:rsid w:val="007F737D"/>
    <w:rsid w:val="007F748C"/>
    <w:rsid w:val="007F7539"/>
    <w:rsid w:val="0080308E"/>
    <w:rsid w:val="00803A67"/>
    <w:rsid w:val="00805303"/>
    <w:rsid w:val="00806705"/>
    <w:rsid w:val="00806738"/>
    <w:rsid w:val="00812484"/>
    <w:rsid w:val="008204AD"/>
    <w:rsid w:val="00820F7A"/>
    <w:rsid w:val="008216D5"/>
    <w:rsid w:val="00821DCC"/>
    <w:rsid w:val="008249CE"/>
    <w:rsid w:val="00824FF4"/>
    <w:rsid w:val="00825907"/>
    <w:rsid w:val="00830D7D"/>
    <w:rsid w:val="00831A50"/>
    <w:rsid w:val="00831B3C"/>
    <w:rsid w:val="00831C89"/>
    <w:rsid w:val="00832114"/>
    <w:rsid w:val="00834C46"/>
    <w:rsid w:val="0084093E"/>
    <w:rsid w:val="00841CE1"/>
    <w:rsid w:val="0084311D"/>
    <w:rsid w:val="0084408F"/>
    <w:rsid w:val="008473D8"/>
    <w:rsid w:val="008528DC"/>
    <w:rsid w:val="00852B8C"/>
    <w:rsid w:val="008544D2"/>
    <w:rsid w:val="00854981"/>
    <w:rsid w:val="00862D17"/>
    <w:rsid w:val="00863413"/>
    <w:rsid w:val="00864B2E"/>
    <w:rsid w:val="00865963"/>
    <w:rsid w:val="00871C1D"/>
    <w:rsid w:val="008722E3"/>
    <w:rsid w:val="0087450E"/>
    <w:rsid w:val="00875A82"/>
    <w:rsid w:val="00876CA3"/>
    <w:rsid w:val="008772FE"/>
    <w:rsid w:val="008775F1"/>
    <w:rsid w:val="00881932"/>
    <w:rsid w:val="008821AE"/>
    <w:rsid w:val="00883D3A"/>
    <w:rsid w:val="008854F7"/>
    <w:rsid w:val="00885A9D"/>
    <w:rsid w:val="00887889"/>
    <w:rsid w:val="0089024A"/>
    <w:rsid w:val="008929D2"/>
    <w:rsid w:val="00893636"/>
    <w:rsid w:val="00893B94"/>
    <w:rsid w:val="00896E9D"/>
    <w:rsid w:val="00896F11"/>
    <w:rsid w:val="008A1049"/>
    <w:rsid w:val="008A1C98"/>
    <w:rsid w:val="008A2FA9"/>
    <w:rsid w:val="008A322D"/>
    <w:rsid w:val="008A4D72"/>
    <w:rsid w:val="008A55B0"/>
    <w:rsid w:val="008A6285"/>
    <w:rsid w:val="008A63B2"/>
    <w:rsid w:val="008B02DC"/>
    <w:rsid w:val="008B33D6"/>
    <w:rsid w:val="008B345D"/>
    <w:rsid w:val="008B4479"/>
    <w:rsid w:val="008C1FC2"/>
    <w:rsid w:val="008C2980"/>
    <w:rsid w:val="008C4DD6"/>
    <w:rsid w:val="008C58D3"/>
    <w:rsid w:val="008C5AFB"/>
    <w:rsid w:val="008C7325"/>
    <w:rsid w:val="008D07FB"/>
    <w:rsid w:val="008D0C02"/>
    <w:rsid w:val="008D1170"/>
    <w:rsid w:val="008D357D"/>
    <w:rsid w:val="008D435A"/>
    <w:rsid w:val="008D5EE5"/>
    <w:rsid w:val="008D6035"/>
    <w:rsid w:val="008E3827"/>
    <w:rsid w:val="008E387B"/>
    <w:rsid w:val="008E4932"/>
    <w:rsid w:val="008E5811"/>
    <w:rsid w:val="008E6087"/>
    <w:rsid w:val="008E758D"/>
    <w:rsid w:val="008F10A7"/>
    <w:rsid w:val="008F27A8"/>
    <w:rsid w:val="008F2BAA"/>
    <w:rsid w:val="008F755D"/>
    <w:rsid w:val="008F7A39"/>
    <w:rsid w:val="009021E8"/>
    <w:rsid w:val="00904677"/>
    <w:rsid w:val="00904F93"/>
    <w:rsid w:val="00905EE2"/>
    <w:rsid w:val="00910C55"/>
    <w:rsid w:val="00910CAE"/>
    <w:rsid w:val="00911440"/>
    <w:rsid w:val="00911712"/>
    <w:rsid w:val="00911B27"/>
    <w:rsid w:val="009170BE"/>
    <w:rsid w:val="00920B55"/>
    <w:rsid w:val="0092247A"/>
    <w:rsid w:val="009237C0"/>
    <w:rsid w:val="00924080"/>
    <w:rsid w:val="009262C9"/>
    <w:rsid w:val="00930EB9"/>
    <w:rsid w:val="00931662"/>
    <w:rsid w:val="00933DC7"/>
    <w:rsid w:val="00935AAB"/>
    <w:rsid w:val="00936DB2"/>
    <w:rsid w:val="009418F4"/>
    <w:rsid w:val="00942BBC"/>
    <w:rsid w:val="00944180"/>
    <w:rsid w:val="00944AA0"/>
    <w:rsid w:val="00947DA2"/>
    <w:rsid w:val="00951177"/>
    <w:rsid w:val="00960DCF"/>
    <w:rsid w:val="009673E8"/>
    <w:rsid w:val="00974DB8"/>
    <w:rsid w:val="00980661"/>
    <w:rsid w:val="0098093B"/>
    <w:rsid w:val="00986C05"/>
    <w:rsid w:val="0098733F"/>
    <w:rsid w:val="009876D4"/>
    <w:rsid w:val="009914A5"/>
    <w:rsid w:val="009950F6"/>
    <w:rsid w:val="0099548E"/>
    <w:rsid w:val="00995934"/>
    <w:rsid w:val="00996456"/>
    <w:rsid w:val="00996A12"/>
    <w:rsid w:val="0099768D"/>
    <w:rsid w:val="00997B0F"/>
    <w:rsid w:val="009A0CC3"/>
    <w:rsid w:val="009A1368"/>
    <w:rsid w:val="009A1CAD"/>
    <w:rsid w:val="009A3440"/>
    <w:rsid w:val="009A5832"/>
    <w:rsid w:val="009A6838"/>
    <w:rsid w:val="009B0B61"/>
    <w:rsid w:val="009B24B5"/>
    <w:rsid w:val="009B4109"/>
    <w:rsid w:val="009B4EBC"/>
    <w:rsid w:val="009B5ABB"/>
    <w:rsid w:val="009B5AFF"/>
    <w:rsid w:val="009B73CE"/>
    <w:rsid w:val="009C2461"/>
    <w:rsid w:val="009C30AD"/>
    <w:rsid w:val="009C4AA4"/>
    <w:rsid w:val="009C4E9F"/>
    <w:rsid w:val="009C5A15"/>
    <w:rsid w:val="009C6FE2"/>
    <w:rsid w:val="009C7674"/>
    <w:rsid w:val="009D004A"/>
    <w:rsid w:val="009D4B66"/>
    <w:rsid w:val="009D5880"/>
    <w:rsid w:val="009E0D8F"/>
    <w:rsid w:val="009E1FD4"/>
    <w:rsid w:val="009E2EA6"/>
    <w:rsid w:val="009E3B07"/>
    <w:rsid w:val="009E51D1"/>
    <w:rsid w:val="009E5531"/>
    <w:rsid w:val="009F171E"/>
    <w:rsid w:val="009F1829"/>
    <w:rsid w:val="009F3D2F"/>
    <w:rsid w:val="009F7052"/>
    <w:rsid w:val="00A024FA"/>
    <w:rsid w:val="00A02668"/>
    <w:rsid w:val="00A02801"/>
    <w:rsid w:val="00A04568"/>
    <w:rsid w:val="00A066C1"/>
    <w:rsid w:val="00A06A39"/>
    <w:rsid w:val="00A07F58"/>
    <w:rsid w:val="00A131CB"/>
    <w:rsid w:val="00A14847"/>
    <w:rsid w:val="00A16D6D"/>
    <w:rsid w:val="00A21383"/>
    <w:rsid w:val="00A2199F"/>
    <w:rsid w:val="00A21B31"/>
    <w:rsid w:val="00A2360E"/>
    <w:rsid w:val="00A26E0C"/>
    <w:rsid w:val="00A2779B"/>
    <w:rsid w:val="00A309C5"/>
    <w:rsid w:val="00A32FCB"/>
    <w:rsid w:val="00A33D5E"/>
    <w:rsid w:val="00A34C25"/>
    <w:rsid w:val="00A3507D"/>
    <w:rsid w:val="00A3717A"/>
    <w:rsid w:val="00A4088C"/>
    <w:rsid w:val="00A41A48"/>
    <w:rsid w:val="00A4456B"/>
    <w:rsid w:val="00A448D4"/>
    <w:rsid w:val="00A452E0"/>
    <w:rsid w:val="00A506DF"/>
    <w:rsid w:val="00A514FE"/>
    <w:rsid w:val="00A51EA5"/>
    <w:rsid w:val="00A53656"/>
    <w:rsid w:val="00A53742"/>
    <w:rsid w:val="00A54B76"/>
    <w:rsid w:val="00A557A1"/>
    <w:rsid w:val="00A55929"/>
    <w:rsid w:val="00A6017E"/>
    <w:rsid w:val="00A60182"/>
    <w:rsid w:val="00A62846"/>
    <w:rsid w:val="00A63059"/>
    <w:rsid w:val="00A63AE3"/>
    <w:rsid w:val="00A651A4"/>
    <w:rsid w:val="00A71361"/>
    <w:rsid w:val="00A746E2"/>
    <w:rsid w:val="00A81FF2"/>
    <w:rsid w:val="00A83904"/>
    <w:rsid w:val="00A83DBC"/>
    <w:rsid w:val="00A87AB4"/>
    <w:rsid w:val="00A9028C"/>
    <w:rsid w:val="00A90A79"/>
    <w:rsid w:val="00A96B30"/>
    <w:rsid w:val="00A97FAD"/>
    <w:rsid w:val="00AA3235"/>
    <w:rsid w:val="00AA442D"/>
    <w:rsid w:val="00AA59B5"/>
    <w:rsid w:val="00AA75D1"/>
    <w:rsid w:val="00AA7777"/>
    <w:rsid w:val="00AA7B84"/>
    <w:rsid w:val="00AB5E87"/>
    <w:rsid w:val="00AC0B4C"/>
    <w:rsid w:val="00AC1164"/>
    <w:rsid w:val="00AC2296"/>
    <w:rsid w:val="00AC2754"/>
    <w:rsid w:val="00AC48B0"/>
    <w:rsid w:val="00AC4ACD"/>
    <w:rsid w:val="00AC5DFB"/>
    <w:rsid w:val="00AD0CCB"/>
    <w:rsid w:val="00AD13DC"/>
    <w:rsid w:val="00AD6DE2"/>
    <w:rsid w:val="00AE0A40"/>
    <w:rsid w:val="00AE1ED4"/>
    <w:rsid w:val="00AE21E1"/>
    <w:rsid w:val="00AE2F8D"/>
    <w:rsid w:val="00AE3BAE"/>
    <w:rsid w:val="00AE6A21"/>
    <w:rsid w:val="00AF1C8F"/>
    <w:rsid w:val="00AF2B68"/>
    <w:rsid w:val="00AF2C92"/>
    <w:rsid w:val="00AF3EC1"/>
    <w:rsid w:val="00AF5025"/>
    <w:rsid w:val="00AF519F"/>
    <w:rsid w:val="00AF5387"/>
    <w:rsid w:val="00AF55F5"/>
    <w:rsid w:val="00AF7E86"/>
    <w:rsid w:val="00B002E4"/>
    <w:rsid w:val="00B024B9"/>
    <w:rsid w:val="00B07218"/>
    <w:rsid w:val="00B077FA"/>
    <w:rsid w:val="00B127D7"/>
    <w:rsid w:val="00B13B0C"/>
    <w:rsid w:val="00B14408"/>
    <w:rsid w:val="00B1453A"/>
    <w:rsid w:val="00B14D0F"/>
    <w:rsid w:val="00B14FDD"/>
    <w:rsid w:val="00B20F82"/>
    <w:rsid w:val="00B229B5"/>
    <w:rsid w:val="00B25BD5"/>
    <w:rsid w:val="00B32447"/>
    <w:rsid w:val="00B32F08"/>
    <w:rsid w:val="00B34079"/>
    <w:rsid w:val="00B3793A"/>
    <w:rsid w:val="00B401BA"/>
    <w:rsid w:val="00B407E4"/>
    <w:rsid w:val="00B425B6"/>
    <w:rsid w:val="00B42A72"/>
    <w:rsid w:val="00B441AE"/>
    <w:rsid w:val="00B45A65"/>
    <w:rsid w:val="00B45F33"/>
    <w:rsid w:val="00B46D50"/>
    <w:rsid w:val="00B53170"/>
    <w:rsid w:val="00B548B9"/>
    <w:rsid w:val="00B56DBE"/>
    <w:rsid w:val="00B62999"/>
    <w:rsid w:val="00B63BE3"/>
    <w:rsid w:val="00B64885"/>
    <w:rsid w:val="00B64FA3"/>
    <w:rsid w:val="00B66810"/>
    <w:rsid w:val="00B67804"/>
    <w:rsid w:val="00B72BE3"/>
    <w:rsid w:val="00B72C03"/>
    <w:rsid w:val="00B73954"/>
    <w:rsid w:val="00B73B80"/>
    <w:rsid w:val="00B770C7"/>
    <w:rsid w:val="00B80F26"/>
    <w:rsid w:val="00B822BD"/>
    <w:rsid w:val="00B842F4"/>
    <w:rsid w:val="00B91A7B"/>
    <w:rsid w:val="00B929DD"/>
    <w:rsid w:val="00B93AF6"/>
    <w:rsid w:val="00B95405"/>
    <w:rsid w:val="00B963ED"/>
    <w:rsid w:val="00B963F1"/>
    <w:rsid w:val="00BA020A"/>
    <w:rsid w:val="00BA4505"/>
    <w:rsid w:val="00BA51D6"/>
    <w:rsid w:val="00BB025A"/>
    <w:rsid w:val="00BB02A4"/>
    <w:rsid w:val="00BB1270"/>
    <w:rsid w:val="00BB1E44"/>
    <w:rsid w:val="00BB5267"/>
    <w:rsid w:val="00BB52B8"/>
    <w:rsid w:val="00BB59D8"/>
    <w:rsid w:val="00BB78F0"/>
    <w:rsid w:val="00BB7E69"/>
    <w:rsid w:val="00BC0BC1"/>
    <w:rsid w:val="00BC0E51"/>
    <w:rsid w:val="00BC3C1F"/>
    <w:rsid w:val="00BC3CD9"/>
    <w:rsid w:val="00BC7CE7"/>
    <w:rsid w:val="00BD295E"/>
    <w:rsid w:val="00BD4664"/>
    <w:rsid w:val="00BD5009"/>
    <w:rsid w:val="00BD75AB"/>
    <w:rsid w:val="00BE1193"/>
    <w:rsid w:val="00BE28AB"/>
    <w:rsid w:val="00BE4BE5"/>
    <w:rsid w:val="00BF35CE"/>
    <w:rsid w:val="00BF4849"/>
    <w:rsid w:val="00BF4EA7"/>
    <w:rsid w:val="00BF56CB"/>
    <w:rsid w:val="00BF6525"/>
    <w:rsid w:val="00C00EDB"/>
    <w:rsid w:val="00C0183E"/>
    <w:rsid w:val="00C02863"/>
    <w:rsid w:val="00C0383A"/>
    <w:rsid w:val="00C067FF"/>
    <w:rsid w:val="00C07A53"/>
    <w:rsid w:val="00C12862"/>
    <w:rsid w:val="00C132CA"/>
    <w:rsid w:val="00C13D28"/>
    <w:rsid w:val="00C14087"/>
    <w:rsid w:val="00C14585"/>
    <w:rsid w:val="00C149F5"/>
    <w:rsid w:val="00C165A0"/>
    <w:rsid w:val="00C216CE"/>
    <w:rsid w:val="00C2184F"/>
    <w:rsid w:val="00C22A78"/>
    <w:rsid w:val="00C23C7E"/>
    <w:rsid w:val="00C246C5"/>
    <w:rsid w:val="00C25243"/>
    <w:rsid w:val="00C25A82"/>
    <w:rsid w:val="00C30A2A"/>
    <w:rsid w:val="00C33993"/>
    <w:rsid w:val="00C36F72"/>
    <w:rsid w:val="00C4037C"/>
    <w:rsid w:val="00C4069E"/>
    <w:rsid w:val="00C41ADC"/>
    <w:rsid w:val="00C44149"/>
    <w:rsid w:val="00C44410"/>
    <w:rsid w:val="00C44A15"/>
    <w:rsid w:val="00C4630A"/>
    <w:rsid w:val="00C46B9C"/>
    <w:rsid w:val="00C5212C"/>
    <w:rsid w:val="00C523F0"/>
    <w:rsid w:val="00C526D2"/>
    <w:rsid w:val="00C53A91"/>
    <w:rsid w:val="00C5794E"/>
    <w:rsid w:val="00C60968"/>
    <w:rsid w:val="00C63D39"/>
    <w:rsid w:val="00C63EDD"/>
    <w:rsid w:val="00C65B36"/>
    <w:rsid w:val="00C65F1F"/>
    <w:rsid w:val="00C677F1"/>
    <w:rsid w:val="00C67DCA"/>
    <w:rsid w:val="00C7292E"/>
    <w:rsid w:val="00C73027"/>
    <w:rsid w:val="00C74E88"/>
    <w:rsid w:val="00C80924"/>
    <w:rsid w:val="00C8286B"/>
    <w:rsid w:val="00C82DB7"/>
    <w:rsid w:val="00C947F8"/>
    <w:rsid w:val="00C9515F"/>
    <w:rsid w:val="00C963C5"/>
    <w:rsid w:val="00CA030C"/>
    <w:rsid w:val="00CA1F41"/>
    <w:rsid w:val="00CA2726"/>
    <w:rsid w:val="00CA32EE"/>
    <w:rsid w:val="00CA5771"/>
    <w:rsid w:val="00CA6A1A"/>
    <w:rsid w:val="00CB31B8"/>
    <w:rsid w:val="00CB5383"/>
    <w:rsid w:val="00CC06AD"/>
    <w:rsid w:val="00CC1E75"/>
    <w:rsid w:val="00CC260B"/>
    <w:rsid w:val="00CC2E0E"/>
    <w:rsid w:val="00CC318E"/>
    <w:rsid w:val="00CC31E0"/>
    <w:rsid w:val="00CC361C"/>
    <w:rsid w:val="00CC474B"/>
    <w:rsid w:val="00CC5B7D"/>
    <w:rsid w:val="00CC658C"/>
    <w:rsid w:val="00CC67BF"/>
    <w:rsid w:val="00CD0843"/>
    <w:rsid w:val="00CD48CF"/>
    <w:rsid w:val="00CD4E31"/>
    <w:rsid w:val="00CD5A78"/>
    <w:rsid w:val="00CD6A71"/>
    <w:rsid w:val="00CD7345"/>
    <w:rsid w:val="00CE165C"/>
    <w:rsid w:val="00CE32CA"/>
    <w:rsid w:val="00CE372E"/>
    <w:rsid w:val="00CF0A1B"/>
    <w:rsid w:val="00CF19F6"/>
    <w:rsid w:val="00CF2F4F"/>
    <w:rsid w:val="00CF536D"/>
    <w:rsid w:val="00CF5772"/>
    <w:rsid w:val="00D02E9D"/>
    <w:rsid w:val="00D05EF3"/>
    <w:rsid w:val="00D06035"/>
    <w:rsid w:val="00D10CB8"/>
    <w:rsid w:val="00D12806"/>
    <w:rsid w:val="00D12D44"/>
    <w:rsid w:val="00D15018"/>
    <w:rsid w:val="00D158AC"/>
    <w:rsid w:val="00D15A5B"/>
    <w:rsid w:val="00D1694C"/>
    <w:rsid w:val="00D20F5E"/>
    <w:rsid w:val="00D23B76"/>
    <w:rsid w:val="00D24B4A"/>
    <w:rsid w:val="00D350BA"/>
    <w:rsid w:val="00D379A3"/>
    <w:rsid w:val="00D40289"/>
    <w:rsid w:val="00D40553"/>
    <w:rsid w:val="00D45FF3"/>
    <w:rsid w:val="00D469C4"/>
    <w:rsid w:val="00D511D2"/>
    <w:rsid w:val="00D512CF"/>
    <w:rsid w:val="00D528B9"/>
    <w:rsid w:val="00D53186"/>
    <w:rsid w:val="00D5487D"/>
    <w:rsid w:val="00D57B8F"/>
    <w:rsid w:val="00D60140"/>
    <w:rsid w:val="00D6024A"/>
    <w:rsid w:val="00D608B5"/>
    <w:rsid w:val="00D64739"/>
    <w:rsid w:val="00D71F99"/>
    <w:rsid w:val="00D734DF"/>
    <w:rsid w:val="00D73CA4"/>
    <w:rsid w:val="00D73D71"/>
    <w:rsid w:val="00D74396"/>
    <w:rsid w:val="00D766F2"/>
    <w:rsid w:val="00D80284"/>
    <w:rsid w:val="00D81F71"/>
    <w:rsid w:val="00D8642D"/>
    <w:rsid w:val="00D90A5E"/>
    <w:rsid w:val="00D91A68"/>
    <w:rsid w:val="00D9324C"/>
    <w:rsid w:val="00D95278"/>
    <w:rsid w:val="00D95A68"/>
    <w:rsid w:val="00DA17C7"/>
    <w:rsid w:val="00DA1FD6"/>
    <w:rsid w:val="00DA29EF"/>
    <w:rsid w:val="00DA6A9A"/>
    <w:rsid w:val="00DA7E94"/>
    <w:rsid w:val="00DB1EFD"/>
    <w:rsid w:val="00DB22C1"/>
    <w:rsid w:val="00DB2347"/>
    <w:rsid w:val="00DB3EAF"/>
    <w:rsid w:val="00DB46C6"/>
    <w:rsid w:val="00DB6FFA"/>
    <w:rsid w:val="00DC3203"/>
    <w:rsid w:val="00DC3C99"/>
    <w:rsid w:val="00DC52F5"/>
    <w:rsid w:val="00DC5FD0"/>
    <w:rsid w:val="00DC6C4A"/>
    <w:rsid w:val="00DC78FB"/>
    <w:rsid w:val="00DD0354"/>
    <w:rsid w:val="00DD27D7"/>
    <w:rsid w:val="00DD458C"/>
    <w:rsid w:val="00DD72E9"/>
    <w:rsid w:val="00DD7605"/>
    <w:rsid w:val="00DE2020"/>
    <w:rsid w:val="00DE3476"/>
    <w:rsid w:val="00DE54A5"/>
    <w:rsid w:val="00DE7BEA"/>
    <w:rsid w:val="00DF5B84"/>
    <w:rsid w:val="00DF6D5B"/>
    <w:rsid w:val="00DF771B"/>
    <w:rsid w:val="00DF7EE2"/>
    <w:rsid w:val="00E01BAA"/>
    <w:rsid w:val="00E0282A"/>
    <w:rsid w:val="00E02F9B"/>
    <w:rsid w:val="00E0721B"/>
    <w:rsid w:val="00E07E14"/>
    <w:rsid w:val="00E103D4"/>
    <w:rsid w:val="00E14F94"/>
    <w:rsid w:val="00E15989"/>
    <w:rsid w:val="00E17336"/>
    <w:rsid w:val="00E17D15"/>
    <w:rsid w:val="00E22B95"/>
    <w:rsid w:val="00E30331"/>
    <w:rsid w:val="00E30BB8"/>
    <w:rsid w:val="00E31F9C"/>
    <w:rsid w:val="00E40488"/>
    <w:rsid w:val="00E4130F"/>
    <w:rsid w:val="00E50367"/>
    <w:rsid w:val="00E50AFA"/>
    <w:rsid w:val="00E51ABA"/>
    <w:rsid w:val="00E524CB"/>
    <w:rsid w:val="00E65456"/>
    <w:rsid w:val="00E65A91"/>
    <w:rsid w:val="00E66188"/>
    <w:rsid w:val="00E664FB"/>
    <w:rsid w:val="00E672F0"/>
    <w:rsid w:val="00E70373"/>
    <w:rsid w:val="00E72E40"/>
    <w:rsid w:val="00E73665"/>
    <w:rsid w:val="00E73999"/>
    <w:rsid w:val="00E73BDC"/>
    <w:rsid w:val="00E73E9E"/>
    <w:rsid w:val="00E80D8A"/>
    <w:rsid w:val="00E81660"/>
    <w:rsid w:val="00E8251D"/>
    <w:rsid w:val="00E854FE"/>
    <w:rsid w:val="00E906CC"/>
    <w:rsid w:val="00E939A0"/>
    <w:rsid w:val="00E97117"/>
    <w:rsid w:val="00E97E4E"/>
    <w:rsid w:val="00EA1CC2"/>
    <w:rsid w:val="00EA2D76"/>
    <w:rsid w:val="00EA4644"/>
    <w:rsid w:val="00EA4F30"/>
    <w:rsid w:val="00EA758A"/>
    <w:rsid w:val="00EA776B"/>
    <w:rsid w:val="00EB096F"/>
    <w:rsid w:val="00EB199F"/>
    <w:rsid w:val="00EB21A4"/>
    <w:rsid w:val="00EB27C4"/>
    <w:rsid w:val="00EB5387"/>
    <w:rsid w:val="00EB5C10"/>
    <w:rsid w:val="00EB7322"/>
    <w:rsid w:val="00EC0FE9"/>
    <w:rsid w:val="00EC198B"/>
    <w:rsid w:val="00EC19CC"/>
    <w:rsid w:val="00EC3D04"/>
    <w:rsid w:val="00EC426D"/>
    <w:rsid w:val="00EC571B"/>
    <w:rsid w:val="00EC57D7"/>
    <w:rsid w:val="00EC5BA2"/>
    <w:rsid w:val="00EC6385"/>
    <w:rsid w:val="00EC7E27"/>
    <w:rsid w:val="00ED1812"/>
    <w:rsid w:val="00ED19FC"/>
    <w:rsid w:val="00ED1DE9"/>
    <w:rsid w:val="00ED23D4"/>
    <w:rsid w:val="00ED33A4"/>
    <w:rsid w:val="00ED3DB4"/>
    <w:rsid w:val="00ED5E0B"/>
    <w:rsid w:val="00ED645E"/>
    <w:rsid w:val="00ED7918"/>
    <w:rsid w:val="00EE37B6"/>
    <w:rsid w:val="00EE71FB"/>
    <w:rsid w:val="00EF0F45"/>
    <w:rsid w:val="00EF5C12"/>
    <w:rsid w:val="00EF7463"/>
    <w:rsid w:val="00EF7971"/>
    <w:rsid w:val="00EF7E2E"/>
    <w:rsid w:val="00F002EF"/>
    <w:rsid w:val="00F01EE9"/>
    <w:rsid w:val="00F04900"/>
    <w:rsid w:val="00F04F1D"/>
    <w:rsid w:val="00F065A4"/>
    <w:rsid w:val="00F126B9"/>
    <w:rsid w:val="00F12715"/>
    <w:rsid w:val="00F144D5"/>
    <w:rsid w:val="00F146F0"/>
    <w:rsid w:val="00F15039"/>
    <w:rsid w:val="00F20FF3"/>
    <w:rsid w:val="00F2190B"/>
    <w:rsid w:val="00F228B5"/>
    <w:rsid w:val="00F228C1"/>
    <w:rsid w:val="00F2353C"/>
    <w:rsid w:val="00F2389C"/>
    <w:rsid w:val="00F25C67"/>
    <w:rsid w:val="00F26FCC"/>
    <w:rsid w:val="00F27008"/>
    <w:rsid w:val="00F30DFF"/>
    <w:rsid w:val="00F32B80"/>
    <w:rsid w:val="00F340EB"/>
    <w:rsid w:val="00F35285"/>
    <w:rsid w:val="00F43B9D"/>
    <w:rsid w:val="00F44D5E"/>
    <w:rsid w:val="00F534E0"/>
    <w:rsid w:val="00F53A35"/>
    <w:rsid w:val="00F55A3D"/>
    <w:rsid w:val="00F56E13"/>
    <w:rsid w:val="00F5744B"/>
    <w:rsid w:val="00F61209"/>
    <w:rsid w:val="00F6259E"/>
    <w:rsid w:val="00F62968"/>
    <w:rsid w:val="00F63252"/>
    <w:rsid w:val="00F64A5B"/>
    <w:rsid w:val="00F65DD4"/>
    <w:rsid w:val="00F672B2"/>
    <w:rsid w:val="00F74C18"/>
    <w:rsid w:val="00F82524"/>
    <w:rsid w:val="00F83973"/>
    <w:rsid w:val="00F87FA3"/>
    <w:rsid w:val="00F93D8C"/>
    <w:rsid w:val="00F941E4"/>
    <w:rsid w:val="00F97CC4"/>
    <w:rsid w:val="00FA3102"/>
    <w:rsid w:val="00FA48D4"/>
    <w:rsid w:val="00FA54FA"/>
    <w:rsid w:val="00FA6D39"/>
    <w:rsid w:val="00FA7211"/>
    <w:rsid w:val="00FB17B6"/>
    <w:rsid w:val="00FB227E"/>
    <w:rsid w:val="00FB3D61"/>
    <w:rsid w:val="00FB44CE"/>
    <w:rsid w:val="00FB5009"/>
    <w:rsid w:val="00FB6CBF"/>
    <w:rsid w:val="00FB76AB"/>
    <w:rsid w:val="00FB77E9"/>
    <w:rsid w:val="00FC4213"/>
    <w:rsid w:val="00FC6B67"/>
    <w:rsid w:val="00FD03FE"/>
    <w:rsid w:val="00FD1198"/>
    <w:rsid w:val="00FD126E"/>
    <w:rsid w:val="00FD3C36"/>
    <w:rsid w:val="00FD4D81"/>
    <w:rsid w:val="00FD5989"/>
    <w:rsid w:val="00FD7498"/>
    <w:rsid w:val="00FD7FB3"/>
    <w:rsid w:val="00FE311C"/>
    <w:rsid w:val="00FE4713"/>
    <w:rsid w:val="00FE7D2C"/>
    <w:rsid w:val="00FF1F44"/>
    <w:rsid w:val="00FF225E"/>
    <w:rsid w:val="00FF672C"/>
    <w:rsid w:val="00FF675F"/>
    <w:rsid w:val="00FF6CE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479E5E"/>
  <w14:defaultImageDpi w14:val="330"/>
  <w15:docId w15:val="{CFC23F85-522E-45C4-B269-1DE6FD98C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uiPriority="9"/>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49E9"/>
    <w:pPr>
      <w:tabs>
        <w:tab w:val="center" w:pos="4253"/>
        <w:tab w:val="right" w:pos="8222"/>
      </w:tabs>
      <w:ind w:left="57" w:right="57"/>
    </w:pPr>
    <w:rPr>
      <w:szCs w:val="24"/>
      <w:lang w:val="en-ZA"/>
    </w:rPr>
  </w:style>
  <w:style w:type="paragraph" w:styleId="Heading1">
    <w:name w:val="heading 1"/>
    <w:basedOn w:val="Normal"/>
    <w:next w:val="Paragraph"/>
    <w:link w:val="Heading1Char"/>
    <w:uiPriority w:val="9"/>
    <w:qFormat/>
    <w:rsid w:val="00196B08"/>
    <w:pPr>
      <w:widowControl w:val="0"/>
      <w:numPr>
        <w:numId w:val="32"/>
      </w:numPr>
      <w:tabs>
        <w:tab w:val="left" w:pos="355"/>
      </w:tabs>
      <w:autoSpaceDE w:val="0"/>
      <w:autoSpaceDN w:val="0"/>
      <w:spacing w:before="280" w:line="225" w:lineRule="exact"/>
      <w:ind w:left="358" w:hanging="301"/>
      <w:jc w:val="both"/>
      <w:outlineLvl w:val="0"/>
    </w:pPr>
    <w:rPr>
      <w:b/>
      <w:bCs/>
      <w:spacing w:val="-2"/>
      <w:szCs w:val="20"/>
      <w:lang w:val="en-US" w:eastAsia="en-US"/>
    </w:rPr>
  </w:style>
  <w:style w:type="paragraph" w:styleId="Heading2">
    <w:name w:val="heading 2"/>
    <w:basedOn w:val="Normal"/>
    <w:next w:val="Paragraph"/>
    <w:link w:val="Heading2Char"/>
    <w:uiPriority w:val="9"/>
    <w:qFormat/>
    <w:rsid w:val="00345813"/>
    <w:pPr>
      <w:numPr>
        <w:ilvl w:val="1"/>
        <w:numId w:val="32"/>
      </w:numPr>
      <w:tabs>
        <w:tab w:val="left" w:pos="505"/>
      </w:tabs>
      <w:autoSpaceDE w:val="0"/>
      <w:autoSpaceDN w:val="0"/>
      <w:spacing w:before="280" w:line="225" w:lineRule="exact"/>
      <w:ind w:hanging="448"/>
      <w:jc w:val="both"/>
      <w:outlineLvl w:val="1"/>
    </w:pPr>
    <w:rPr>
      <w:i/>
      <w:spacing w:val="-4"/>
      <w:szCs w:val="22"/>
      <w:lang w:val="en-US" w:eastAsia="en-US"/>
    </w:rPr>
  </w:style>
  <w:style w:type="paragraph" w:styleId="Heading3">
    <w:name w:val="heading 3"/>
    <w:basedOn w:val="Normal"/>
    <w:next w:val="Paragraph"/>
    <w:link w:val="Heading3Char"/>
    <w:uiPriority w:val="9"/>
    <w:rsid w:val="001549E9"/>
    <w:pPr>
      <w:widowControl w:val="0"/>
      <w:numPr>
        <w:ilvl w:val="2"/>
        <w:numId w:val="32"/>
      </w:numPr>
      <w:tabs>
        <w:tab w:val="left" w:pos="654"/>
      </w:tabs>
      <w:autoSpaceDE w:val="0"/>
      <w:autoSpaceDN w:val="0"/>
      <w:spacing w:before="73" w:line="228" w:lineRule="auto"/>
      <w:ind w:right="55" w:firstLine="0"/>
      <w:jc w:val="both"/>
      <w:outlineLvl w:val="2"/>
    </w:pPr>
    <w:rPr>
      <w:i/>
      <w:szCs w:val="22"/>
      <w:lang w:val="en-US" w:eastAsia="en-US"/>
    </w:rPr>
  </w:style>
  <w:style w:type="paragraph" w:styleId="Heading4">
    <w:name w:val="heading 4"/>
    <w:basedOn w:val="Paragraph"/>
    <w:next w:val="Newparagraph"/>
    <w:link w:val="Heading4Char"/>
    <w:rsid w:val="00F43B9D"/>
    <w:pPr>
      <w:spacing w:before="360"/>
      <w:outlineLvl w:val="3"/>
    </w:pPr>
    <w:rPr>
      <w:bCs/>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Title"/>
    <w:next w:val="Normal"/>
    <w:qFormat/>
    <w:rsid w:val="00581680"/>
  </w:style>
  <w:style w:type="paragraph" w:customStyle="1" w:styleId="Authornames">
    <w:name w:val="Author names"/>
    <w:basedOn w:val="Normal"/>
    <w:next w:val="Normal"/>
    <w:qFormat/>
    <w:rsid w:val="00052843"/>
    <w:pPr>
      <w:spacing w:after="240"/>
      <w:ind w:left="1474"/>
    </w:pPr>
    <w:rPr>
      <w:b/>
      <w:sz w:val="22"/>
      <w:szCs w:val="22"/>
      <w:lang w:val="en-US" w:eastAsia="en-US"/>
    </w:rPr>
  </w:style>
  <w:style w:type="paragraph" w:customStyle="1" w:styleId="Affiliation">
    <w:name w:val="Affiliation"/>
    <w:basedOn w:val="BodyText"/>
    <w:qFormat/>
    <w:rsid w:val="00052843"/>
    <w:pPr>
      <w:spacing w:after="0" w:line="225" w:lineRule="exact"/>
      <w:ind w:left="1474"/>
    </w:pPr>
  </w:style>
  <w:style w:type="paragraph" w:customStyle="1" w:styleId="Heading3withparagraph">
    <w:name w:val="Heading 3 with paragraph"/>
    <w:basedOn w:val="Heading3"/>
    <w:link w:val="Heading3withparagraphChar"/>
    <w:qFormat/>
    <w:rsid w:val="001549E9"/>
  </w:style>
  <w:style w:type="paragraph" w:customStyle="1" w:styleId="Abstract">
    <w:name w:val="Abstract"/>
    <w:basedOn w:val="BodyText"/>
    <w:next w:val="Normal"/>
    <w:qFormat/>
    <w:rsid w:val="00770EC0"/>
    <w:pPr>
      <w:spacing w:before="68" w:after="800" w:line="228" w:lineRule="auto"/>
      <w:ind w:left="1474"/>
    </w:pPr>
  </w:style>
  <w:style w:type="paragraph" w:customStyle="1" w:styleId="Correspondencedetails">
    <w:name w:val="Correspondence details"/>
    <w:basedOn w:val="BodyText"/>
    <w:qFormat/>
    <w:rsid w:val="006B12C7"/>
    <w:pPr>
      <w:spacing w:before="240" w:after="100" w:line="478" w:lineRule="auto"/>
      <w:ind w:left="1474" w:right="1474"/>
    </w:pPr>
  </w:style>
  <w:style w:type="paragraph" w:customStyle="1" w:styleId="Displayedquotation">
    <w:name w:val="Displayed quotation"/>
    <w:basedOn w:val="Normal"/>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numPr>
        <w:numId w:val="24"/>
      </w:numPr>
      <w:spacing w:after="240"/>
      <w:contextualSpacing/>
    </w:pPr>
  </w:style>
  <w:style w:type="paragraph" w:customStyle="1" w:styleId="Displayedequation">
    <w:name w:val="Displayed equation"/>
    <w:basedOn w:val="Normal"/>
    <w:next w:val="Paragraph"/>
    <w:qFormat/>
    <w:rsid w:val="00EF0F45"/>
    <w:pPr>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BodyText"/>
    <w:next w:val="Normal"/>
    <w:qFormat/>
    <w:rsid w:val="00E97117"/>
    <w:pPr>
      <w:spacing w:before="166" w:line="249" w:lineRule="auto"/>
    </w:pPr>
  </w:style>
  <w:style w:type="paragraph" w:customStyle="1" w:styleId="Figurecaption">
    <w:name w:val="Figure caption"/>
    <w:basedOn w:val="BodyText"/>
    <w:next w:val="Normal"/>
    <w:qFormat/>
    <w:rsid w:val="00E97117"/>
    <w:pPr>
      <w:spacing w:line="249" w:lineRule="auto"/>
      <w:ind w:right="55"/>
    </w:pPr>
  </w:style>
  <w:style w:type="paragraph" w:customStyle="1" w:styleId="Footnotes">
    <w:name w:val="Footnotes"/>
    <w:basedOn w:val="Normal"/>
    <w:qFormat/>
    <w:rsid w:val="00C0183E"/>
    <w:pPr>
      <w:widowControl w:val="0"/>
      <w:autoSpaceDE w:val="0"/>
      <w:autoSpaceDN w:val="0"/>
      <w:ind w:left="272"/>
    </w:pPr>
    <w:rPr>
      <w:sz w:val="16"/>
      <w:szCs w:val="22"/>
      <w:lang w:val="en-US" w:eastAsia="en-US"/>
    </w:rPr>
  </w:style>
  <w:style w:type="character" w:styleId="CommentReference">
    <w:name w:val="annotation reference"/>
    <w:basedOn w:val="DefaultParagraphFont"/>
    <w:semiHidden/>
    <w:unhideWhenUsed/>
    <w:rsid w:val="00B229B5"/>
    <w:rPr>
      <w:sz w:val="16"/>
      <w:szCs w:val="16"/>
    </w:rPr>
  </w:style>
  <w:style w:type="character" w:customStyle="1" w:styleId="Heading3withparagraphChar">
    <w:name w:val="Heading 3 with paragraph Char"/>
    <w:basedOn w:val="Heading3Char"/>
    <w:link w:val="Heading3withparagraph"/>
    <w:rsid w:val="001549E9"/>
    <w:rPr>
      <w:i/>
      <w:szCs w:val="22"/>
      <w:lang w:val="en-US" w:eastAsia="en-US"/>
    </w:rPr>
  </w:style>
  <w:style w:type="paragraph" w:customStyle="1" w:styleId="Paragraph">
    <w:name w:val="Paragraph"/>
    <w:basedOn w:val="Normal"/>
    <w:next w:val="Newparagraph"/>
    <w:qFormat/>
    <w:rsid w:val="002343E0"/>
    <w:pPr>
      <w:spacing w:before="8" w:line="223" w:lineRule="auto"/>
      <w:ind w:right="55"/>
      <w:jc w:val="both"/>
    </w:pPr>
  </w:style>
  <w:style w:type="paragraph" w:customStyle="1" w:styleId="Newparagraph">
    <w:name w:val="New paragraph"/>
    <w:basedOn w:val="BodyText"/>
    <w:qFormat/>
    <w:rsid w:val="00D06035"/>
    <w:pPr>
      <w:spacing w:before="221" w:line="226" w:lineRule="auto"/>
      <w:ind w:firstLine="301"/>
    </w:pPr>
  </w:style>
  <w:style w:type="paragraph" w:styleId="NormalIndent">
    <w:name w:val="Normal Indent"/>
    <w:basedOn w:val="Normal"/>
    <w:rsid w:val="00526454"/>
    <w:pPr>
      <w:ind w:left="720"/>
    </w:pPr>
  </w:style>
  <w:style w:type="paragraph" w:customStyle="1" w:styleId="References">
    <w:name w:val="References"/>
    <w:basedOn w:val="Normal"/>
    <w:qFormat/>
    <w:rsid w:val="001549E9"/>
    <w:pPr>
      <w:widowControl w:val="0"/>
      <w:numPr>
        <w:numId w:val="31"/>
      </w:numPr>
      <w:tabs>
        <w:tab w:val="left" w:pos="389"/>
      </w:tabs>
      <w:autoSpaceDE w:val="0"/>
      <w:autoSpaceDN w:val="0"/>
      <w:spacing w:before="142" w:line="228" w:lineRule="auto"/>
      <w:ind w:right="55"/>
      <w:jc w:val="both"/>
    </w:pPr>
    <w:rPr>
      <w:szCs w:val="22"/>
      <w:lang w:val="en-US" w:eastAsia="en-US"/>
    </w:rPr>
  </w:style>
  <w:style w:type="character" w:customStyle="1" w:styleId="Heading2Char">
    <w:name w:val="Heading 2 Char"/>
    <w:basedOn w:val="DefaultParagraphFont"/>
    <w:link w:val="Heading2"/>
    <w:uiPriority w:val="9"/>
    <w:rsid w:val="00345813"/>
    <w:rPr>
      <w:i/>
      <w:spacing w:val="-4"/>
      <w:szCs w:val="22"/>
      <w:lang w:val="en-US" w:eastAsia="en-US"/>
    </w:rPr>
  </w:style>
  <w:style w:type="character" w:customStyle="1" w:styleId="Heading1Char">
    <w:name w:val="Heading 1 Char"/>
    <w:basedOn w:val="DefaultParagraphFont"/>
    <w:link w:val="Heading1"/>
    <w:uiPriority w:val="9"/>
    <w:rsid w:val="00196B08"/>
    <w:rPr>
      <w:b/>
      <w:bCs/>
      <w:spacing w:val="-2"/>
      <w:lang w:val="en-US" w:eastAsia="en-US"/>
    </w:rPr>
  </w:style>
  <w:style w:type="character" w:customStyle="1" w:styleId="Heading3Char">
    <w:name w:val="Heading 3 Char"/>
    <w:basedOn w:val="DefaultParagraphFont"/>
    <w:link w:val="Heading3"/>
    <w:uiPriority w:val="9"/>
    <w:rsid w:val="00FB77E9"/>
    <w:rPr>
      <w:i/>
      <w:szCs w:val="22"/>
      <w:lang w:val="en-US" w:eastAsia="en-US"/>
    </w:rPr>
  </w:style>
  <w:style w:type="paragraph" w:customStyle="1" w:styleId="Bulletedlist">
    <w:name w:val="Bulleted list"/>
    <w:basedOn w:val="Paragraph"/>
    <w:next w:val="Paragraph"/>
    <w:qFormat/>
    <w:rsid w:val="004E0338"/>
    <w:pPr>
      <w:numPr>
        <w:numId w:val="28"/>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character" w:customStyle="1" w:styleId="Heading4Char">
    <w:name w:val="Heading 4 Char"/>
    <w:basedOn w:val="DefaultParagraphFont"/>
    <w:link w:val="Heading4"/>
    <w:rsid w:val="00F43B9D"/>
    <w:rPr>
      <w:bCs/>
      <w:sz w:val="24"/>
      <w:szCs w:val="28"/>
    </w:rPr>
  </w:style>
  <w:style w:type="paragraph" w:styleId="CommentText">
    <w:name w:val="annotation text"/>
    <w:basedOn w:val="Normal"/>
    <w:link w:val="CommentTextChar"/>
    <w:unhideWhenUsed/>
    <w:rsid w:val="00B229B5"/>
    <w:rPr>
      <w:szCs w:val="20"/>
    </w:rPr>
  </w:style>
  <w:style w:type="character" w:customStyle="1" w:styleId="CommentTextChar">
    <w:name w:val="Comment Text Char"/>
    <w:basedOn w:val="DefaultParagraphFont"/>
    <w:link w:val="CommentText"/>
    <w:rsid w:val="00B229B5"/>
  </w:style>
  <w:style w:type="paragraph" w:customStyle="1" w:styleId="Heading3Paragraph">
    <w:name w:val="Heading 3 + Paragraph"/>
    <w:basedOn w:val="Heading3"/>
    <w:next w:val="Newparagraph"/>
    <w:rsid w:val="00CC5B7D"/>
  </w:style>
  <w:style w:type="paragraph" w:styleId="BodyText">
    <w:name w:val="Body Text"/>
    <w:basedOn w:val="Normal"/>
    <w:link w:val="BodyTextChar"/>
    <w:uiPriority w:val="1"/>
    <w:qFormat/>
    <w:rsid w:val="00D06035"/>
    <w:pPr>
      <w:autoSpaceDE w:val="0"/>
      <w:autoSpaceDN w:val="0"/>
      <w:spacing w:after="240"/>
      <w:jc w:val="both"/>
    </w:pPr>
    <w:rPr>
      <w:szCs w:val="20"/>
      <w:lang w:val="en-US" w:eastAsia="en-US"/>
    </w:rPr>
  </w:style>
  <w:style w:type="character" w:customStyle="1" w:styleId="BodyTextChar">
    <w:name w:val="Body Text Char"/>
    <w:basedOn w:val="DefaultParagraphFont"/>
    <w:link w:val="BodyText"/>
    <w:uiPriority w:val="1"/>
    <w:rsid w:val="00D06035"/>
    <w:rPr>
      <w:lang w:val="en-US" w:eastAsia="en-US"/>
    </w:rPr>
  </w:style>
  <w:style w:type="character" w:styleId="Hyperlink">
    <w:name w:val="Hyperlink"/>
    <w:unhideWhenUsed/>
    <w:rsid w:val="002003FB"/>
    <w:rPr>
      <w:rFonts w:ascii="Courier New" w:hAnsi="Courier New" w:cs="Courier New"/>
    </w:rPr>
  </w:style>
  <w:style w:type="character" w:styleId="UnresolvedMention">
    <w:name w:val="Unresolved Mention"/>
    <w:basedOn w:val="DefaultParagraphFont"/>
    <w:uiPriority w:val="99"/>
    <w:semiHidden/>
    <w:unhideWhenUsed/>
    <w:rsid w:val="002146F0"/>
    <w:rPr>
      <w:color w:val="605E5C"/>
      <w:shd w:val="clear" w:color="auto" w:fill="E1DFDD"/>
    </w:rPr>
  </w:style>
  <w:style w:type="paragraph" w:styleId="CommentSubject">
    <w:name w:val="annotation subject"/>
    <w:basedOn w:val="CommentText"/>
    <w:next w:val="CommentText"/>
    <w:link w:val="CommentSubjectChar"/>
    <w:semiHidden/>
    <w:unhideWhenUsed/>
    <w:rsid w:val="00B229B5"/>
    <w:rPr>
      <w:b/>
      <w:bCs/>
    </w:rPr>
  </w:style>
  <w:style w:type="character" w:customStyle="1" w:styleId="CommentSubjectChar">
    <w:name w:val="Comment Subject Char"/>
    <w:basedOn w:val="CommentTextChar"/>
    <w:link w:val="CommentSubject"/>
    <w:semiHidden/>
    <w:rsid w:val="00B229B5"/>
    <w:rPr>
      <w:b/>
      <w:bCs/>
    </w:rPr>
  </w:style>
  <w:style w:type="character" w:styleId="FollowedHyperlink">
    <w:name w:val="FollowedHyperlink"/>
    <w:basedOn w:val="DefaultParagraphFont"/>
    <w:semiHidden/>
    <w:unhideWhenUsed/>
    <w:rsid w:val="00B229B5"/>
    <w:rPr>
      <w:color w:val="800080" w:themeColor="followedHyperlink"/>
      <w:u w:val="single"/>
    </w:rPr>
  </w:style>
  <w:style w:type="paragraph" w:customStyle="1" w:styleId="Indentedquote">
    <w:name w:val="Indented quote"/>
    <w:basedOn w:val="BodyText"/>
    <w:link w:val="IndentedquoteChar"/>
    <w:qFormat/>
    <w:rsid w:val="003025B4"/>
    <w:pPr>
      <w:ind w:left="355"/>
    </w:pPr>
    <w:rPr>
      <w:sz w:val="18"/>
      <w:szCs w:val="18"/>
    </w:rPr>
  </w:style>
  <w:style w:type="character" w:customStyle="1" w:styleId="IndentedquoteChar">
    <w:name w:val="Indented quote Char"/>
    <w:basedOn w:val="BodyTextChar"/>
    <w:link w:val="Indentedquote"/>
    <w:rsid w:val="003025B4"/>
    <w:rPr>
      <w:sz w:val="18"/>
      <w:szCs w:val="18"/>
      <w:lang w:val="en-US" w:eastAsia="en-US"/>
    </w:rPr>
  </w:style>
  <w:style w:type="paragraph" w:styleId="Title">
    <w:name w:val="Title"/>
    <w:basedOn w:val="Normal"/>
    <w:next w:val="Normal"/>
    <w:link w:val="TitleChar"/>
    <w:uiPriority w:val="10"/>
    <w:qFormat/>
    <w:rsid w:val="00581680"/>
    <w:pPr>
      <w:widowControl w:val="0"/>
      <w:autoSpaceDE w:val="0"/>
      <w:autoSpaceDN w:val="0"/>
      <w:spacing w:before="1800" w:after="560"/>
      <w:jc w:val="both"/>
    </w:pPr>
    <w:rPr>
      <w:rFonts w:ascii="Arial"/>
      <w:b/>
      <w:sz w:val="36"/>
      <w:szCs w:val="22"/>
      <w:lang w:val="en-US" w:eastAsia="en-US"/>
    </w:rPr>
  </w:style>
  <w:style w:type="character" w:customStyle="1" w:styleId="TitleChar">
    <w:name w:val="Title Char"/>
    <w:basedOn w:val="DefaultParagraphFont"/>
    <w:link w:val="Title"/>
    <w:uiPriority w:val="10"/>
    <w:rsid w:val="00581680"/>
    <w:rPr>
      <w:rFonts w:ascii="Arial"/>
      <w:b/>
      <w:sz w:val="36"/>
      <w:szCs w:val="22"/>
      <w:lang w:val="en-US" w:eastAsia="en-US"/>
    </w:rPr>
  </w:style>
  <w:style w:type="paragraph" w:customStyle="1" w:styleId="EndNoteBibliographyTitle">
    <w:name w:val="EndNote Bibliography Title"/>
    <w:basedOn w:val="Heading1"/>
    <w:link w:val="EndNoteBibliographyTitleChar"/>
    <w:qFormat/>
    <w:rsid w:val="00EA776B"/>
    <w:pPr>
      <w:numPr>
        <w:numId w:val="0"/>
      </w:numPr>
      <w:ind w:left="358" w:hanging="301"/>
    </w:pPr>
  </w:style>
  <w:style w:type="character" w:customStyle="1" w:styleId="EndNoteBibliographyTitleChar">
    <w:name w:val="EndNote Bibliography Title Char"/>
    <w:basedOn w:val="BodyTextChar"/>
    <w:link w:val="EndNoteBibliographyTitle"/>
    <w:rsid w:val="00EA776B"/>
    <w:rPr>
      <w:b/>
      <w:bCs/>
      <w:spacing w:val="-2"/>
      <w:lang w:val="en-US" w:eastAsia="en-US"/>
    </w:rPr>
  </w:style>
  <w:style w:type="paragraph" w:customStyle="1" w:styleId="EndNoteBibliography">
    <w:name w:val="EndNote Bibliography"/>
    <w:basedOn w:val="Normal"/>
    <w:link w:val="EndNoteBibliographyChar"/>
    <w:rsid w:val="00EA776B"/>
    <w:pPr>
      <w:spacing w:after="120"/>
      <w:jc w:val="both"/>
    </w:pPr>
    <w:rPr>
      <w:noProof/>
      <w:lang w:val="en-GB"/>
    </w:rPr>
  </w:style>
  <w:style w:type="character" w:customStyle="1" w:styleId="EndNoteBibliographyChar">
    <w:name w:val="EndNote Bibliography Char"/>
    <w:basedOn w:val="BodyTextChar"/>
    <w:link w:val="EndNoteBibliography"/>
    <w:rsid w:val="00EA776B"/>
    <w:rPr>
      <w:noProof/>
      <w:szCs w:val="24"/>
      <w:lang w:val="en-US" w:eastAsia="en-US"/>
    </w:rPr>
  </w:style>
  <w:style w:type="paragraph" w:styleId="Header">
    <w:name w:val="header"/>
    <w:basedOn w:val="Normal"/>
    <w:link w:val="HeaderChar"/>
    <w:unhideWhenUsed/>
    <w:rsid w:val="00BE28AB"/>
    <w:pPr>
      <w:tabs>
        <w:tab w:val="clear" w:pos="4253"/>
        <w:tab w:val="clear" w:pos="8222"/>
        <w:tab w:val="center" w:pos="4513"/>
        <w:tab w:val="right" w:pos="9026"/>
      </w:tabs>
    </w:pPr>
  </w:style>
  <w:style w:type="character" w:customStyle="1" w:styleId="HeaderChar">
    <w:name w:val="Header Char"/>
    <w:basedOn w:val="DefaultParagraphFont"/>
    <w:link w:val="Header"/>
    <w:rsid w:val="00BE28AB"/>
    <w:rPr>
      <w:szCs w:val="24"/>
      <w:lang w:val="en-ZA"/>
    </w:rPr>
  </w:style>
  <w:style w:type="paragraph" w:styleId="Footer">
    <w:name w:val="footer"/>
    <w:basedOn w:val="Normal"/>
    <w:link w:val="FooterChar"/>
    <w:uiPriority w:val="99"/>
    <w:unhideWhenUsed/>
    <w:rsid w:val="00BE28AB"/>
    <w:pPr>
      <w:tabs>
        <w:tab w:val="clear" w:pos="4253"/>
        <w:tab w:val="clear" w:pos="8222"/>
        <w:tab w:val="center" w:pos="4513"/>
        <w:tab w:val="right" w:pos="9026"/>
      </w:tabs>
    </w:pPr>
  </w:style>
  <w:style w:type="character" w:customStyle="1" w:styleId="FooterChar">
    <w:name w:val="Footer Char"/>
    <w:basedOn w:val="DefaultParagraphFont"/>
    <w:link w:val="Footer"/>
    <w:uiPriority w:val="99"/>
    <w:rsid w:val="00BE28AB"/>
    <w:rPr>
      <w:szCs w:val="24"/>
      <w:lang w:val="en-ZA"/>
    </w:rPr>
  </w:style>
  <w:style w:type="paragraph" w:styleId="ListParagraph">
    <w:name w:val="List Paragraph"/>
    <w:basedOn w:val="Normal"/>
    <w:uiPriority w:val="34"/>
    <w:qFormat/>
    <w:rsid w:val="009950F6"/>
    <w:pPr>
      <w:tabs>
        <w:tab w:val="clear" w:pos="4253"/>
        <w:tab w:val="clear" w:pos="8222"/>
      </w:tabs>
      <w:spacing w:after="200" w:line="276" w:lineRule="auto"/>
      <w:ind w:left="720" w:right="0"/>
      <w:contextualSpacing/>
    </w:pPr>
    <w:rPr>
      <w:rFonts w:asciiTheme="minorHAnsi" w:eastAsiaTheme="minorEastAsia" w:hAnsiTheme="minorHAnsi" w:cstheme="minorBidi"/>
      <w:sz w:val="22"/>
      <w:szCs w:val="22"/>
      <w:lang w:eastAsia="en-ZA"/>
    </w:rPr>
  </w:style>
  <w:style w:type="paragraph" w:styleId="Caption">
    <w:name w:val="caption"/>
    <w:basedOn w:val="Normal"/>
    <w:next w:val="Normal"/>
    <w:uiPriority w:val="35"/>
    <w:unhideWhenUsed/>
    <w:qFormat/>
    <w:rsid w:val="00BC0BC1"/>
    <w:pPr>
      <w:tabs>
        <w:tab w:val="clear" w:pos="4253"/>
        <w:tab w:val="clear" w:pos="8222"/>
      </w:tabs>
      <w:spacing w:after="200"/>
      <w:ind w:left="0" w:right="0"/>
    </w:pPr>
    <w:rPr>
      <w:rFonts w:asciiTheme="minorHAnsi" w:eastAsiaTheme="minorEastAsia" w:hAnsiTheme="minorHAnsi" w:cstheme="minorBidi"/>
      <w:b/>
      <w:bCs/>
      <w:color w:val="4F81BD" w:themeColor="accent1"/>
      <w:sz w:val="18"/>
      <w:szCs w:val="18"/>
      <w:lang w:eastAsia="en-ZA"/>
    </w:rPr>
  </w:style>
  <w:style w:type="paragraph" w:customStyle="1" w:styleId="Default">
    <w:name w:val="Default"/>
    <w:rsid w:val="00A55929"/>
    <w:pPr>
      <w:autoSpaceDE w:val="0"/>
      <w:autoSpaceDN w:val="0"/>
      <w:adjustRightInd w:val="0"/>
    </w:pPr>
    <w:rPr>
      <w:rFonts w:eastAsiaTheme="minorHAnsi"/>
      <w:color w:val="000000"/>
      <w:sz w:val="24"/>
      <w:szCs w:val="24"/>
      <w:lang w:val="en-US" w:eastAsia="en-US"/>
    </w:rPr>
  </w:style>
  <w:style w:type="paragraph" w:styleId="Revision">
    <w:name w:val="Revision"/>
    <w:hidden/>
    <w:semiHidden/>
    <w:rsid w:val="00A6017E"/>
    <w:rPr>
      <w:szCs w:val="24"/>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560054">
      <w:bodyDiv w:val="1"/>
      <w:marLeft w:val="0"/>
      <w:marRight w:val="0"/>
      <w:marTop w:val="0"/>
      <w:marBottom w:val="0"/>
      <w:divBdr>
        <w:top w:val="none" w:sz="0" w:space="0" w:color="auto"/>
        <w:left w:val="none" w:sz="0" w:space="0" w:color="auto"/>
        <w:bottom w:val="none" w:sz="0" w:space="0" w:color="auto"/>
        <w:right w:val="none" w:sz="0" w:space="0" w:color="auto"/>
      </w:divBdr>
    </w:div>
    <w:div w:id="179129863">
      <w:bodyDiv w:val="1"/>
      <w:marLeft w:val="0"/>
      <w:marRight w:val="0"/>
      <w:marTop w:val="0"/>
      <w:marBottom w:val="0"/>
      <w:divBdr>
        <w:top w:val="none" w:sz="0" w:space="0" w:color="auto"/>
        <w:left w:val="none" w:sz="0" w:space="0" w:color="auto"/>
        <w:bottom w:val="none" w:sz="0" w:space="0" w:color="auto"/>
        <w:right w:val="none" w:sz="0" w:space="0" w:color="auto"/>
      </w:divBdr>
    </w:div>
    <w:div w:id="206181317">
      <w:bodyDiv w:val="1"/>
      <w:marLeft w:val="0"/>
      <w:marRight w:val="0"/>
      <w:marTop w:val="0"/>
      <w:marBottom w:val="0"/>
      <w:divBdr>
        <w:top w:val="none" w:sz="0" w:space="0" w:color="auto"/>
        <w:left w:val="none" w:sz="0" w:space="0" w:color="auto"/>
        <w:bottom w:val="none" w:sz="0" w:space="0" w:color="auto"/>
        <w:right w:val="none" w:sz="0" w:space="0" w:color="auto"/>
      </w:divBdr>
    </w:div>
    <w:div w:id="244414534">
      <w:bodyDiv w:val="1"/>
      <w:marLeft w:val="0"/>
      <w:marRight w:val="0"/>
      <w:marTop w:val="0"/>
      <w:marBottom w:val="0"/>
      <w:divBdr>
        <w:top w:val="none" w:sz="0" w:space="0" w:color="auto"/>
        <w:left w:val="none" w:sz="0" w:space="0" w:color="auto"/>
        <w:bottom w:val="none" w:sz="0" w:space="0" w:color="auto"/>
        <w:right w:val="none" w:sz="0" w:space="0" w:color="auto"/>
      </w:divBdr>
    </w:div>
    <w:div w:id="272635072">
      <w:bodyDiv w:val="1"/>
      <w:marLeft w:val="0"/>
      <w:marRight w:val="0"/>
      <w:marTop w:val="0"/>
      <w:marBottom w:val="0"/>
      <w:divBdr>
        <w:top w:val="none" w:sz="0" w:space="0" w:color="auto"/>
        <w:left w:val="none" w:sz="0" w:space="0" w:color="auto"/>
        <w:bottom w:val="none" w:sz="0" w:space="0" w:color="auto"/>
        <w:right w:val="none" w:sz="0" w:space="0" w:color="auto"/>
      </w:divBdr>
    </w:div>
    <w:div w:id="290475739">
      <w:bodyDiv w:val="1"/>
      <w:marLeft w:val="0"/>
      <w:marRight w:val="0"/>
      <w:marTop w:val="0"/>
      <w:marBottom w:val="0"/>
      <w:divBdr>
        <w:top w:val="none" w:sz="0" w:space="0" w:color="auto"/>
        <w:left w:val="none" w:sz="0" w:space="0" w:color="auto"/>
        <w:bottom w:val="none" w:sz="0" w:space="0" w:color="auto"/>
        <w:right w:val="none" w:sz="0" w:space="0" w:color="auto"/>
      </w:divBdr>
    </w:div>
    <w:div w:id="292444923">
      <w:bodyDiv w:val="1"/>
      <w:marLeft w:val="0"/>
      <w:marRight w:val="0"/>
      <w:marTop w:val="0"/>
      <w:marBottom w:val="0"/>
      <w:divBdr>
        <w:top w:val="none" w:sz="0" w:space="0" w:color="auto"/>
        <w:left w:val="none" w:sz="0" w:space="0" w:color="auto"/>
        <w:bottom w:val="none" w:sz="0" w:space="0" w:color="auto"/>
        <w:right w:val="none" w:sz="0" w:space="0" w:color="auto"/>
      </w:divBdr>
    </w:div>
    <w:div w:id="397947410">
      <w:bodyDiv w:val="1"/>
      <w:marLeft w:val="0"/>
      <w:marRight w:val="0"/>
      <w:marTop w:val="0"/>
      <w:marBottom w:val="0"/>
      <w:divBdr>
        <w:top w:val="none" w:sz="0" w:space="0" w:color="auto"/>
        <w:left w:val="none" w:sz="0" w:space="0" w:color="auto"/>
        <w:bottom w:val="none" w:sz="0" w:space="0" w:color="auto"/>
        <w:right w:val="none" w:sz="0" w:space="0" w:color="auto"/>
      </w:divBdr>
    </w:div>
    <w:div w:id="488328138">
      <w:bodyDiv w:val="1"/>
      <w:marLeft w:val="0"/>
      <w:marRight w:val="0"/>
      <w:marTop w:val="0"/>
      <w:marBottom w:val="0"/>
      <w:divBdr>
        <w:top w:val="none" w:sz="0" w:space="0" w:color="auto"/>
        <w:left w:val="none" w:sz="0" w:space="0" w:color="auto"/>
        <w:bottom w:val="none" w:sz="0" w:space="0" w:color="auto"/>
        <w:right w:val="none" w:sz="0" w:space="0" w:color="auto"/>
      </w:divBdr>
    </w:div>
    <w:div w:id="682824287">
      <w:bodyDiv w:val="1"/>
      <w:marLeft w:val="0"/>
      <w:marRight w:val="0"/>
      <w:marTop w:val="0"/>
      <w:marBottom w:val="0"/>
      <w:divBdr>
        <w:top w:val="none" w:sz="0" w:space="0" w:color="auto"/>
        <w:left w:val="none" w:sz="0" w:space="0" w:color="auto"/>
        <w:bottom w:val="none" w:sz="0" w:space="0" w:color="auto"/>
        <w:right w:val="none" w:sz="0" w:space="0" w:color="auto"/>
      </w:divBdr>
    </w:div>
    <w:div w:id="729688712">
      <w:bodyDiv w:val="1"/>
      <w:marLeft w:val="0"/>
      <w:marRight w:val="0"/>
      <w:marTop w:val="0"/>
      <w:marBottom w:val="0"/>
      <w:divBdr>
        <w:top w:val="none" w:sz="0" w:space="0" w:color="auto"/>
        <w:left w:val="none" w:sz="0" w:space="0" w:color="auto"/>
        <w:bottom w:val="none" w:sz="0" w:space="0" w:color="auto"/>
        <w:right w:val="none" w:sz="0" w:space="0" w:color="auto"/>
      </w:divBdr>
    </w:div>
    <w:div w:id="754933189">
      <w:bodyDiv w:val="1"/>
      <w:marLeft w:val="0"/>
      <w:marRight w:val="0"/>
      <w:marTop w:val="0"/>
      <w:marBottom w:val="0"/>
      <w:divBdr>
        <w:top w:val="none" w:sz="0" w:space="0" w:color="auto"/>
        <w:left w:val="none" w:sz="0" w:space="0" w:color="auto"/>
        <w:bottom w:val="none" w:sz="0" w:space="0" w:color="auto"/>
        <w:right w:val="none" w:sz="0" w:space="0" w:color="auto"/>
      </w:divBdr>
    </w:div>
    <w:div w:id="818764474">
      <w:bodyDiv w:val="1"/>
      <w:marLeft w:val="0"/>
      <w:marRight w:val="0"/>
      <w:marTop w:val="0"/>
      <w:marBottom w:val="0"/>
      <w:divBdr>
        <w:top w:val="none" w:sz="0" w:space="0" w:color="auto"/>
        <w:left w:val="none" w:sz="0" w:space="0" w:color="auto"/>
        <w:bottom w:val="none" w:sz="0" w:space="0" w:color="auto"/>
        <w:right w:val="none" w:sz="0" w:space="0" w:color="auto"/>
      </w:divBdr>
    </w:div>
    <w:div w:id="827013681">
      <w:bodyDiv w:val="1"/>
      <w:marLeft w:val="0"/>
      <w:marRight w:val="0"/>
      <w:marTop w:val="0"/>
      <w:marBottom w:val="0"/>
      <w:divBdr>
        <w:top w:val="none" w:sz="0" w:space="0" w:color="auto"/>
        <w:left w:val="none" w:sz="0" w:space="0" w:color="auto"/>
        <w:bottom w:val="none" w:sz="0" w:space="0" w:color="auto"/>
        <w:right w:val="none" w:sz="0" w:space="0" w:color="auto"/>
      </w:divBdr>
    </w:div>
    <w:div w:id="836921038">
      <w:bodyDiv w:val="1"/>
      <w:marLeft w:val="0"/>
      <w:marRight w:val="0"/>
      <w:marTop w:val="0"/>
      <w:marBottom w:val="0"/>
      <w:divBdr>
        <w:top w:val="none" w:sz="0" w:space="0" w:color="auto"/>
        <w:left w:val="none" w:sz="0" w:space="0" w:color="auto"/>
        <w:bottom w:val="none" w:sz="0" w:space="0" w:color="auto"/>
        <w:right w:val="none" w:sz="0" w:space="0" w:color="auto"/>
      </w:divBdr>
    </w:div>
    <w:div w:id="848831530">
      <w:bodyDiv w:val="1"/>
      <w:marLeft w:val="0"/>
      <w:marRight w:val="0"/>
      <w:marTop w:val="0"/>
      <w:marBottom w:val="0"/>
      <w:divBdr>
        <w:top w:val="none" w:sz="0" w:space="0" w:color="auto"/>
        <w:left w:val="none" w:sz="0" w:space="0" w:color="auto"/>
        <w:bottom w:val="none" w:sz="0" w:space="0" w:color="auto"/>
        <w:right w:val="none" w:sz="0" w:space="0" w:color="auto"/>
      </w:divBdr>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913859629">
      <w:bodyDiv w:val="1"/>
      <w:marLeft w:val="0"/>
      <w:marRight w:val="0"/>
      <w:marTop w:val="0"/>
      <w:marBottom w:val="0"/>
      <w:divBdr>
        <w:top w:val="none" w:sz="0" w:space="0" w:color="auto"/>
        <w:left w:val="none" w:sz="0" w:space="0" w:color="auto"/>
        <w:bottom w:val="none" w:sz="0" w:space="0" w:color="auto"/>
        <w:right w:val="none" w:sz="0" w:space="0" w:color="auto"/>
      </w:divBdr>
    </w:div>
    <w:div w:id="1075974442">
      <w:bodyDiv w:val="1"/>
      <w:marLeft w:val="0"/>
      <w:marRight w:val="0"/>
      <w:marTop w:val="0"/>
      <w:marBottom w:val="0"/>
      <w:divBdr>
        <w:top w:val="none" w:sz="0" w:space="0" w:color="auto"/>
        <w:left w:val="none" w:sz="0" w:space="0" w:color="auto"/>
        <w:bottom w:val="none" w:sz="0" w:space="0" w:color="auto"/>
        <w:right w:val="none" w:sz="0" w:space="0" w:color="auto"/>
      </w:divBdr>
    </w:div>
    <w:div w:id="1133211750">
      <w:bodyDiv w:val="1"/>
      <w:marLeft w:val="0"/>
      <w:marRight w:val="0"/>
      <w:marTop w:val="0"/>
      <w:marBottom w:val="0"/>
      <w:divBdr>
        <w:top w:val="none" w:sz="0" w:space="0" w:color="auto"/>
        <w:left w:val="none" w:sz="0" w:space="0" w:color="auto"/>
        <w:bottom w:val="none" w:sz="0" w:space="0" w:color="auto"/>
        <w:right w:val="none" w:sz="0" w:space="0" w:color="auto"/>
      </w:divBdr>
    </w:div>
    <w:div w:id="1203324778">
      <w:bodyDiv w:val="1"/>
      <w:marLeft w:val="0"/>
      <w:marRight w:val="0"/>
      <w:marTop w:val="0"/>
      <w:marBottom w:val="0"/>
      <w:divBdr>
        <w:top w:val="none" w:sz="0" w:space="0" w:color="auto"/>
        <w:left w:val="none" w:sz="0" w:space="0" w:color="auto"/>
        <w:bottom w:val="none" w:sz="0" w:space="0" w:color="auto"/>
        <w:right w:val="none" w:sz="0" w:space="0" w:color="auto"/>
      </w:divBdr>
    </w:div>
    <w:div w:id="1219321384">
      <w:bodyDiv w:val="1"/>
      <w:marLeft w:val="0"/>
      <w:marRight w:val="0"/>
      <w:marTop w:val="0"/>
      <w:marBottom w:val="0"/>
      <w:divBdr>
        <w:top w:val="none" w:sz="0" w:space="0" w:color="auto"/>
        <w:left w:val="none" w:sz="0" w:space="0" w:color="auto"/>
        <w:bottom w:val="none" w:sz="0" w:space="0" w:color="auto"/>
        <w:right w:val="none" w:sz="0" w:space="0" w:color="auto"/>
      </w:divBdr>
    </w:div>
    <w:div w:id="1306811763">
      <w:bodyDiv w:val="1"/>
      <w:marLeft w:val="0"/>
      <w:marRight w:val="0"/>
      <w:marTop w:val="0"/>
      <w:marBottom w:val="0"/>
      <w:divBdr>
        <w:top w:val="none" w:sz="0" w:space="0" w:color="auto"/>
        <w:left w:val="none" w:sz="0" w:space="0" w:color="auto"/>
        <w:bottom w:val="none" w:sz="0" w:space="0" w:color="auto"/>
        <w:right w:val="none" w:sz="0" w:space="0" w:color="auto"/>
      </w:divBdr>
    </w:div>
    <w:div w:id="1354651981">
      <w:bodyDiv w:val="1"/>
      <w:marLeft w:val="0"/>
      <w:marRight w:val="0"/>
      <w:marTop w:val="0"/>
      <w:marBottom w:val="0"/>
      <w:divBdr>
        <w:top w:val="none" w:sz="0" w:space="0" w:color="auto"/>
        <w:left w:val="none" w:sz="0" w:space="0" w:color="auto"/>
        <w:bottom w:val="none" w:sz="0" w:space="0" w:color="auto"/>
        <w:right w:val="none" w:sz="0" w:space="0" w:color="auto"/>
      </w:divBdr>
    </w:div>
    <w:div w:id="1372069164">
      <w:bodyDiv w:val="1"/>
      <w:marLeft w:val="0"/>
      <w:marRight w:val="0"/>
      <w:marTop w:val="0"/>
      <w:marBottom w:val="0"/>
      <w:divBdr>
        <w:top w:val="none" w:sz="0" w:space="0" w:color="auto"/>
        <w:left w:val="none" w:sz="0" w:space="0" w:color="auto"/>
        <w:bottom w:val="none" w:sz="0" w:space="0" w:color="auto"/>
        <w:right w:val="none" w:sz="0" w:space="0" w:color="auto"/>
      </w:divBdr>
    </w:div>
    <w:div w:id="1415971404">
      <w:bodyDiv w:val="1"/>
      <w:marLeft w:val="0"/>
      <w:marRight w:val="0"/>
      <w:marTop w:val="0"/>
      <w:marBottom w:val="0"/>
      <w:divBdr>
        <w:top w:val="none" w:sz="0" w:space="0" w:color="auto"/>
        <w:left w:val="none" w:sz="0" w:space="0" w:color="auto"/>
        <w:bottom w:val="none" w:sz="0" w:space="0" w:color="auto"/>
        <w:right w:val="none" w:sz="0" w:space="0" w:color="auto"/>
      </w:divBdr>
    </w:div>
    <w:div w:id="1417173158">
      <w:bodyDiv w:val="1"/>
      <w:marLeft w:val="0"/>
      <w:marRight w:val="0"/>
      <w:marTop w:val="0"/>
      <w:marBottom w:val="0"/>
      <w:divBdr>
        <w:top w:val="none" w:sz="0" w:space="0" w:color="auto"/>
        <w:left w:val="none" w:sz="0" w:space="0" w:color="auto"/>
        <w:bottom w:val="none" w:sz="0" w:space="0" w:color="auto"/>
        <w:right w:val="none" w:sz="0" w:space="0" w:color="auto"/>
      </w:divBdr>
    </w:div>
    <w:div w:id="1418866490">
      <w:bodyDiv w:val="1"/>
      <w:marLeft w:val="0"/>
      <w:marRight w:val="0"/>
      <w:marTop w:val="0"/>
      <w:marBottom w:val="0"/>
      <w:divBdr>
        <w:top w:val="none" w:sz="0" w:space="0" w:color="auto"/>
        <w:left w:val="none" w:sz="0" w:space="0" w:color="auto"/>
        <w:bottom w:val="none" w:sz="0" w:space="0" w:color="auto"/>
        <w:right w:val="none" w:sz="0" w:space="0" w:color="auto"/>
      </w:divBdr>
    </w:div>
    <w:div w:id="1430157714">
      <w:bodyDiv w:val="1"/>
      <w:marLeft w:val="0"/>
      <w:marRight w:val="0"/>
      <w:marTop w:val="0"/>
      <w:marBottom w:val="0"/>
      <w:divBdr>
        <w:top w:val="none" w:sz="0" w:space="0" w:color="auto"/>
        <w:left w:val="none" w:sz="0" w:space="0" w:color="auto"/>
        <w:bottom w:val="none" w:sz="0" w:space="0" w:color="auto"/>
        <w:right w:val="none" w:sz="0" w:space="0" w:color="auto"/>
      </w:divBdr>
    </w:div>
    <w:div w:id="1506900776">
      <w:bodyDiv w:val="1"/>
      <w:marLeft w:val="0"/>
      <w:marRight w:val="0"/>
      <w:marTop w:val="0"/>
      <w:marBottom w:val="0"/>
      <w:divBdr>
        <w:top w:val="none" w:sz="0" w:space="0" w:color="auto"/>
        <w:left w:val="none" w:sz="0" w:space="0" w:color="auto"/>
        <w:bottom w:val="none" w:sz="0" w:space="0" w:color="auto"/>
        <w:right w:val="none" w:sz="0" w:space="0" w:color="auto"/>
      </w:divBdr>
    </w:div>
    <w:div w:id="1519733411">
      <w:bodyDiv w:val="1"/>
      <w:marLeft w:val="0"/>
      <w:marRight w:val="0"/>
      <w:marTop w:val="0"/>
      <w:marBottom w:val="0"/>
      <w:divBdr>
        <w:top w:val="none" w:sz="0" w:space="0" w:color="auto"/>
        <w:left w:val="none" w:sz="0" w:space="0" w:color="auto"/>
        <w:bottom w:val="none" w:sz="0" w:space="0" w:color="auto"/>
        <w:right w:val="none" w:sz="0" w:space="0" w:color="auto"/>
      </w:divBdr>
    </w:div>
    <w:div w:id="1662612958">
      <w:bodyDiv w:val="1"/>
      <w:marLeft w:val="0"/>
      <w:marRight w:val="0"/>
      <w:marTop w:val="0"/>
      <w:marBottom w:val="0"/>
      <w:divBdr>
        <w:top w:val="none" w:sz="0" w:space="0" w:color="auto"/>
        <w:left w:val="none" w:sz="0" w:space="0" w:color="auto"/>
        <w:bottom w:val="none" w:sz="0" w:space="0" w:color="auto"/>
        <w:right w:val="none" w:sz="0" w:space="0" w:color="auto"/>
      </w:divBdr>
    </w:div>
    <w:div w:id="1795253843">
      <w:bodyDiv w:val="1"/>
      <w:marLeft w:val="0"/>
      <w:marRight w:val="0"/>
      <w:marTop w:val="0"/>
      <w:marBottom w:val="0"/>
      <w:divBdr>
        <w:top w:val="none" w:sz="0" w:space="0" w:color="auto"/>
        <w:left w:val="none" w:sz="0" w:space="0" w:color="auto"/>
        <w:bottom w:val="none" w:sz="0" w:space="0" w:color="auto"/>
        <w:right w:val="none" w:sz="0" w:space="0" w:color="auto"/>
      </w:divBdr>
    </w:div>
    <w:div w:id="2028602627">
      <w:bodyDiv w:val="1"/>
      <w:marLeft w:val="0"/>
      <w:marRight w:val="0"/>
      <w:marTop w:val="0"/>
      <w:marBottom w:val="0"/>
      <w:divBdr>
        <w:top w:val="none" w:sz="0" w:space="0" w:color="auto"/>
        <w:left w:val="none" w:sz="0" w:space="0" w:color="auto"/>
        <w:bottom w:val="none" w:sz="0" w:space="0" w:color="auto"/>
        <w:right w:val="none" w:sz="0" w:space="0" w:color="auto"/>
      </w:divBdr>
    </w:div>
    <w:div w:id="2140343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seletso.mokoena@spu.ac.za" TargetMode="External"/><Relationship Id="rId13" Type="http://schemas.openxmlformats.org/officeDocument/2006/relationships/image" Target="media/image5.png"/><Relationship Id="rId18" Type="http://schemas.openxmlformats.org/officeDocument/2006/relationships/hyperlink" Target="https://doi.org/10.1016/j.est.2025.116312" TargetMode="External"/><Relationship Id="rId26" Type="http://schemas.openxmlformats.org/officeDocument/2006/relationships/hyperlink" Target="https://doi.org/10.1016/j.jmbbm.2018.10.027" TargetMode="External"/><Relationship Id="rId3" Type="http://schemas.openxmlformats.org/officeDocument/2006/relationships/styles" Target="styles.xml"/><Relationship Id="rId21" Type="http://schemas.openxmlformats.org/officeDocument/2006/relationships/hyperlink" Target="https://doi.org/10.1016/j.jlumin.2024.120788"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hyperlink" Target="https://doi.org/10.1016/j.colsurfb.2022.112620" TargetMode="External"/><Relationship Id="rId25" Type="http://schemas.openxmlformats.org/officeDocument/2006/relationships/hyperlink" Target="https://doi.org/10.1016/j.ceramint.2015.06.006"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oi.org/10.1016/j.materresbull.2024.112844" TargetMode="External"/><Relationship Id="rId20" Type="http://schemas.openxmlformats.org/officeDocument/2006/relationships/hyperlink" Target="https://doi.org/10.1016/j.jnoncrysol.2014.04.004" TargetMode="External"/><Relationship Id="rId29" Type="http://schemas.openxmlformats.org/officeDocument/2006/relationships/hyperlink" Target="https://doi.org/10.1016/j.saa.2016.12.0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hyperlink" Target="https://doi.org/10.1016/j.jallcom.2016.09.322" TargetMode="External"/><Relationship Id="rId32" Type="http://schemas.openxmlformats.org/officeDocument/2006/relationships/hyperlink" Target="https://doi.org/10.1016/j.jqsrt.2015.12.018" TargetMode="External"/><Relationship Id="rId5" Type="http://schemas.openxmlformats.org/officeDocument/2006/relationships/webSettings" Target="webSettings.xml"/><Relationship Id="rId15" Type="http://schemas.openxmlformats.org/officeDocument/2006/relationships/hyperlink" Target="https://www.sciencedirect.com/journal/materials-research-bulletin" TargetMode="External"/><Relationship Id="rId23" Type="http://schemas.openxmlformats.org/officeDocument/2006/relationships/hyperlink" Target="https://doi.org/10.1016/j.jpcs.2014.04.015" TargetMode="External"/><Relationship Id="rId28" Type="http://schemas.openxmlformats.org/officeDocument/2006/relationships/hyperlink" Target="https://doi.org/10.1016/j.saa.2015.06.045" TargetMode="External"/><Relationship Id="rId10" Type="http://schemas.openxmlformats.org/officeDocument/2006/relationships/image" Target="media/image2.png"/><Relationship Id="rId19" Type="http://schemas.openxmlformats.org/officeDocument/2006/relationships/hyperlink" Target="https://doi.org/10.1016/j.jphotochem.2019.112303" TargetMode="External"/><Relationship Id="rId31" Type="http://schemas.openxmlformats.org/officeDocument/2006/relationships/hyperlink" Target="https://doi.org/10.1016/j.jlumin.2017.03.025"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i.org/10.1016/j.jddst.2025.106611" TargetMode="External"/><Relationship Id="rId22" Type="http://schemas.openxmlformats.org/officeDocument/2006/relationships/hyperlink" Target="https://doi.org/10.1016/j.jlumin.2014.06.058" TargetMode="External"/><Relationship Id="rId27" Type="http://schemas.openxmlformats.org/officeDocument/2006/relationships/hyperlink" Target="https://www.sciencedirect.com/science/article/pii/S138614251500760X" TargetMode="External"/><Relationship Id="rId30" Type="http://schemas.openxmlformats.org/officeDocument/2006/relationships/hyperlink" Target="https://doi.org/10.1016/j.radphyschem.2024.112238" TargetMode="Externa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Local\Temp\Temp1_SAIP2025-Word-template%20(1).zip\SAIP2025-Word-template\001-yournam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Ipe25</b:Tag>
    <b:SourceType>JournalArticle</b:SourceType>
    <b:Guid>{1105D2A2-EC27-4E99-BFD9-D2AC349677B0}</b:Guid>
    <b:Author>
      <b:Author>
        <b:NameList>
          <b:Person>
            <b:Last>Ipek Yıldırım</b:Last>
            <b:First>Damla</b:First>
            <b:Middle>Çetin Altındal b , Ays¸en Yılmaz</b:Middle>
          </b:Person>
        </b:NameList>
      </b:Author>
    </b:Author>
    <b:Title>Eu3+ doped MB4O7 (M= Ca and Sr) nanoparticles for cancer treatment</b:Title>
    <b:JournalName>Journal of Drug Delivery Science and Technology</b:JournalName>
    <b:Year>2025</b:Year>
    <b:Pages>106611</b:Pages>
    <b:Volume>105</b:Volume>
    <b:RefOrder>1</b:RefOrder>
  </b:Source>
  <b:Source>
    <b:Tag>YJL242</b:Tag>
    <b:SourceType>JournalArticle</b:SourceType>
    <b:Guid>{56B2FD79-351A-4B6C-83DC-395BF4EC6526}</b:Guid>
    <b:Author>
      <b:Author>
        <b:NameList>
          <b:Person>
            <b:Last>Y.J. Liu</b:Last>
            <b:First>L.</b:First>
            <b:Middle>Liang, R.R. Wang, J.N. Wu, J.B. Huang, G.M. Cai, J.Y. Si</b:Middle>
          </b:Person>
        </b:NameList>
      </b:Author>
    </b:Author>
    <b:Title>Crystal structure, electronic structure and thermal stability of new phosphate Sr2In(PO4)(P2O7)</b:Title>
    <b:JournalName>Materials Research Bulletin</b:JournalName>
    <b:Year>2024</b:Year>
    <b:Pages>112844</b:Pages>
    <b:Volume>177</b:Volume>
    <b:RefOrder>2</b:RefOrder>
  </b:Source>
</b:Sources>
</file>

<file path=customXml/itemProps1.xml><?xml version="1.0" encoding="utf-8"?>
<ds:datastoreItem xmlns:ds="http://schemas.openxmlformats.org/officeDocument/2006/customXml" ds:itemID="{38C0085E-2FF5-477C-AA0F-B42019BC4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001-yourname</Template>
  <TotalTime>0</TotalTime>
  <Pages>6</Pages>
  <Words>3243</Words>
  <Characters>18487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TF_Template_Word_Windows_2016</vt:lpstr>
    </vt:vector>
  </TitlesOfParts>
  <Company>Informa Plc</Company>
  <LinksUpToDate>false</LinksUpToDate>
  <CharactersWithSpaces>21687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TF_Template_Word_Windows_2016</dc:title>
  <dc:creator>Puseletso Mokoena</dc:creator>
  <cp:lastModifiedBy>Puseletso Mokoena</cp:lastModifiedBy>
  <cp:revision>2</cp:revision>
  <cp:lastPrinted>2025-07-29T17:43:00Z</cp:lastPrinted>
  <dcterms:created xsi:type="dcterms:W3CDTF">2025-07-29T17:43:00Z</dcterms:created>
  <dcterms:modified xsi:type="dcterms:W3CDTF">2025-07-29T17:43:00Z</dcterms:modified>
</cp:coreProperties>
</file>